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6596B" w14:textId="77777777" w:rsidR="00E43A60" w:rsidRPr="00BA5A9C" w:rsidRDefault="00E43A60" w:rsidP="0066589C">
      <w:pPr>
        <w:spacing w:after="0" w:line="240" w:lineRule="auto"/>
        <w:rPr>
          <w:rFonts w:ascii="Arial" w:eastAsia="Arial" w:hAnsi="Arial" w:cs="Arial"/>
          <w:b/>
          <w:sz w:val="20"/>
          <w:szCs w:val="20"/>
        </w:rPr>
      </w:pPr>
    </w:p>
    <w:p w14:paraId="58BDD364" w14:textId="77777777" w:rsidR="00DF2CD2" w:rsidRPr="00BA5A9C" w:rsidRDefault="00DF2CD2">
      <w:pPr>
        <w:spacing w:after="0" w:line="240" w:lineRule="auto"/>
        <w:jc w:val="center"/>
        <w:rPr>
          <w:rFonts w:ascii="Arial" w:eastAsia="Arial" w:hAnsi="Arial" w:cs="Arial"/>
          <w:b/>
          <w:color w:val="000000"/>
          <w:sz w:val="20"/>
          <w:szCs w:val="20"/>
        </w:rPr>
      </w:pPr>
    </w:p>
    <w:p w14:paraId="0563954C" w14:textId="77777777" w:rsidR="00DF2CD2" w:rsidRPr="00BA5A9C" w:rsidRDefault="00521B0F">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7300C36D" w14:textId="77777777" w:rsidR="00DF2CD2" w:rsidRPr="00BA5A9C" w:rsidRDefault="00DF2CD2">
      <w:pPr>
        <w:spacing w:after="0" w:line="240" w:lineRule="auto"/>
        <w:jc w:val="center"/>
        <w:rPr>
          <w:rFonts w:ascii="Arial" w:eastAsia="Arial" w:hAnsi="Arial" w:cs="Arial"/>
          <w:color w:val="000000"/>
          <w:sz w:val="20"/>
          <w:szCs w:val="20"/>
        </w:rPr>
      </w:pPr>
    </w:p>
    <w:p w14:paraId="79425180" w14:textId="77777777" w:rsidR="00DF2CD2" w:rsidRPr="00BA5A9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BA5A9C">
        <w:rPr>
          <w:rFonts w:ascii="Arial" w:eastAsia="Arial" w:hAnsi="Arial" w:cs="Arial"/>
          <w:b/>
          <w:smallCaps/>
          <w:sz w:val="20"/>
          <w:szCs w:val="20"/>
        </w:rPr>
        <w:t>DO OBJETO</w:t>
      </w:r>
      <w:r w:rsidRPr="00BA5A9C">
        <w:rPr>
          <w:rFonts w:ascii="Arial" w:eastAsia="Arial" w:hAnsi="Arial" w:cs="Arial"/>
          <w:b/>
          <w:sz w:val="20"/>
          <w:szCs w:val="20"/>
        </w:rPr>
        <w:t xml:space="preserve"> </w:t>
      </w:r>
    </w:p>
    <w:p w14:paraId="003D96D6" w14:textId="4FBF62C4" w:rsidR="00DF2CD2" w:rsidRPr="00824177" w:rsidRDefault="0081714A" w:rsidP="00824177">
      <w:pPr>
        <w:numPr>
          <w:ilvl w:val="1"/>
          <w:numId w:val="23"/>
        </w:numPr>
        <w:spacing w:before="119" w:after="119" w:line="240" w:lineRule="auto"/>
        <w:ind w:left="0" w:firstLine="0"/>
        <w:jc w:val="both"/>
        <w:rPr>
          <w:rFonts w:ascii="Arial" w:eastAsia="Arial" w:hAnsi="Arial" w:cs="Arial"/>
          <w:b/>
          <w:bCs/>
          <w:color w:val="000000"/>
          <w:sz w:val="18"/>
          <w:szCs w:val="18"/>
        </w:rPr>
      </w:pPr>
      <w:r w:rsidRPr="00FF467C">
        <w:rPr>
          <w:rFonts w:ascii="Times New Roman" w:eastAsia="Times New Roman" w:hAnsi="Times New Roman" w:cs="Times New Roman"/>
          <w:color w:val="auto"/>
        </w:rPr>
        <w:t xml:space="preserve"> </w:t>
      </w:r>
      <w:r w:rsidR="00824177" w:rsidRPr="00631A4A">
        <w:rPr>
          <w:rFonts w:ascii="Arial" w:eastAsia="Arial" w:hAnsi="Arial" w:cs="Arial"/>
          <w:color w:val="000000"/>
          <w:sz w:val="18"/>
          <w:szCs w:val="18"/>
        </w:rPr>
        <w:t xml:space="preserve">Registro de preços para eventual aquisição </w:t>
      </w:r>
      <w:r w:rsidR="0095789C" w:rsidRPr="0095789C">
        <w:rPr>
          <w:rFonts w:ascii="Arial" w:eastAsia="Arial" w:hAnsi="Arial" w:cs="Arial"/>
          <w:color w:val="000000"/>
          <w:sz w:val="18"/>
          <w:szCs w:val="18"/>
        </w:rPr>
        <w:t xml:space="preserve">de armário de aço com 16 portas, na cor tricolor, destinado a atender às necessidades de organização e armazenamento das escolas integrais </w:t>
      </w:r>
      <w:r w:rsidR="00824177" w:rsidRPr="00631A4A">
        <w:rPr>
          <w:rFonts w:ascii="Arial" w:eastAsia="Arial" w:hAnsi="Arial" w:cs="Arial"/>
          <w:color w:val="000000"/>
          <w:sz w:val="18"/>
          <w:szCs w:val="18"/>
        </w:rPr>
        <w:t>vinculadas à Secretaria de Educação, Esporte e Tecnologia da Prefeitura Municipal de Belo Jardim, conforme especificações e quantitativos estabelecidos neste instrumento:</w:t>
      </w:r>
    </w:p>
    <w:tbl>
      <w:tblPr>
        <w:tblW w:w="10010" w:type="dxa"/>
        <w:tblInd w:w="-5" w:type="dxa"/>
        <w:tblLayout w:type="fixed"/>
        <w:tblLook w:val="0400" w:firstRow="0" w:lastRow="0" w:firstColumn="0" w:lastColumn="0" w:noHBand="0" w:noVBand="1"/>
      </w:tblPr>
      <w:tblGrid>
        <w:gridCol w:w="851"/>
        <w:gridCol w:w="4335"/>
        <w:gridCol w:w="996"/>
        <w:gridCol w:w="1034"/>
        <w:gridCol w:w="581"/>
        <w:gridCol w:w="1275"/>
        <w:gridCol w:w="929"/>
        <w:gridCol w:w="9"/>
      </w:tblGrid>
      <w:tr w:rsidR="00824177" w14:paraId="0B0C4D92" w14:textId="77777777" w:rsidTr="00BF34F5">
        <w:trPr>
          <w:gridAfter w:val="1"/>
          <w:wAfter w:w="9" w:type="dxa"/>
          <w:trHeight w:val="360"/>
        </w:trPr>
        <w:tc>
          <w:tcPr>
            <w:tcW w:w="851" w:type="dxa"/>
            <w:tcBorders>
              <w:top w:val="single" w:sz="4" w:space="0" w:color="000000"/>
              <w:left w:val="single" w:sz="4" w:space="0" w:color="000000"/>
              <w:bottom w:val="nil"/>
              <w:right w:val="single" w:sz="4" w:space="0" w:color="000000"/>
            </w:tcBorders>
            <w:shd w:val="clear" w:color="auto" w:fill="F8CBAD"/>
            <w:vAlign w:val="center"/>
          </w:tcPr>
          <w:p w14:paraId="6973149F" w14:textId="77777777" w:rsidR="00824177" w:rsidRPr="00BF34F5" w:rsidRDefault="00824177" w:rsidP="00B015CE">
            <w:pPr>
              <w:widowControl/>
              <w:spacing w:after="0" w:line="240" w:lineRule="auto"/>
              <w:jc w:val="center"/>
              <w:rPr>
                <w:rFonts w:ascii="Times New Roman" w:eastAsia="Arial" w:hAnsi="Times New Roman" w:cs="Times New Roman"/>
                <w:b/>
                <w:bCs/>
                <w:color w:val="000000"/>
                <w:sz w:val="16"/>
                <w:szCs w:val="16"/>
              </w:rPr>
            </w:pPr>
            <w:r w:rsidRPr="00BF34F5">
              <w:rPr>
                <w:rFonts w:ascii="Times New Roman" w:eastAsia="Arial" w:hAnsi="Times New Roman" w:cs="Times New Roman"/>
                <w:b/>
                <w:bCs/>
                <w:color w:val="000000"/>
                <w:sz w:val="16"/>
                <w:szCs w:val="16"/>
              </w:rPr>
              <w:t>ITEM</w:t>
            </w:r>
          </w:p>
        </w:tc>
        <w:tc>
          <w:tcPr>
            <w:tcW w:w="4335" w:type="dxa"/>
            <w:tcBorders>
              <w:top w:val="single" w:sz="4" w:space="0" w:color="000000"/>
              <w:left w:val="nil"/>
              <w:bottom w:val="single" w:sz="4" w:space="0" w:color="000000"/>
              <w:right w:val="single" w:sz="4" w:space="0" w:color="000000"/>
            </w:tcBorders>
            <w:shd w:val="clear" w:color="auto" w:fill="F8CBAD"/>
            <w:vAlign w:val="center"/>
          </w:tcPr>
          <w:p w14:paraId="7EEAF80B" w14:textId="77777777" w:rsidR="00824177" w:rsidRPr="00BF34F5" w:rsidRDefault="00824177" w:rsidP="00B015CE">
            <w:pPr>
              <w:widowControl/>
              <w:spacing w:after="0" w:line="240" w:lineRule="auto"/>
              <w:jc w:val="center"/>
              <w:rPr>
                <w:rFonts w:ascii="Times New Roman" w:eastAsia="Arial" w:hAnsi="Times New Roman" w:cs="Times New Roman"/>
                <w:b/>
                <w:bCs/>
                <w:color w:val="000000"/>
                <w:sz w:val="16"/>
                <w:szCs w:val="16"/>
              </w:rPr>
            </w:pPr>
            <w:r w:rsidRPr="00BF34F5">
              <w:rPr>
                <w:rFonts w:ascii="Times New Roman" w:eastAsia="Arial" w:hAnsi="Times New Roman" w:cs="Times New Roman"/>
                <w:b/>
                <w:bCs/>
                <w:color w:val="000000"/>
                <w:sz w:val="16"/>
                <w:szCs w:val="16"/>
              </w:rPr>
              <w:t>ESPECIFICAÇÕES</w:t>
            </w:r>
          </w:p>
        </w:tc>
        <w:tc>
          <w:tcPr>
            <w:tcW w:w="996" w:type="dxa"/>
            <w:tcBorders>
              <w:top w:val="single" w:sz="4" w:space="0" w:color="000000"/>
              <w:left w:val="single" w:sz="4" w:space="0" w:color="000000"/>
              <w:bottom w:val="single" w:sz="4" w:space="0" w:color="000000"/>
              <w:right w:val="single" w:sz="4" w:space="0" w:color="000000"/>
            </w:tcBorders>
            <w:shd w:val="clear" w:color="auto" w:fill="F8CBAD"/>
            <w:vAlign w:val="center"/>
          </w:tcPr>
          <w:p w14:paraId="173AA77F" w14:textId="77777777" w:rsidR="00824177" w:rsidRPr="00BF34F5" w:rsidRDefault="00824177" w:rsidP="00B015CE">
            <w:pPr>
              <w:widowControl/>
              <w:spacing w:after="0" w:line="240" w:lineRule="auto"/>
              <w:jc w:val="center"/>
              <w:rPr>
                <w:rFonts w:ascii="Times New Roman" w:eastAsia="Arial" w:hAnsi="Times New Roman" w:cs="Times New Roman"/>
                <w:b/>
                <w:bCs/>
                <w:color w:val="000000"/>
                <w:sz w:val="16"/>
                <w:szCs w:val="16"/>
              </w:rPr>
            </w:pPr>
            <w:r w:rsidRPr="00BF34F5">
              <w:rPr>
                <w:rFonts w:ascii="Times New Roman" w:eastAsia="Arial" w:hAnsi="Times New Roman" w:cs="Times New Roman"/>
                <w:b/>
                <w:bCs/>
                <w:color w:val="000000"/>
                <w:sz w:val="16"/>
                <w:szCs w:val="16"/>
              </w:rPr>
              <w:t>CATMAT</w:t>
            </w:r>
          </w:p>
        </w:tc>
        <w:tc>
          <w:tcPr>
            <w:tcW w:w="1034" w:type="dxa"/>
            <w:tcBorders>
              <w:top w:val="single" w:sz="4" w:space="0" w:color="000000"/>
              <w:left w:val="single" w:sz="4" w:space="0" w:color="000000"/>
              <w:bottom w:val="single" w:sz="4" w:space="0" w:color="000000"/>
              <w:right w:val="single" w:sz="4" w:space="0" w:color="000000"/>
            </w:tcBorders>
            <w:shd w:val="clear" w:color="auto" w:fill="F8CBAD"/>
            <w:vAlign w:val="center"/>
          </w:tcPr>
          <w:p w14:paraId="40388363" w14:textId="4509C5FB" w:rsidR="00824177" w:rsidRPr="00BF34F5" w:rsidRDefault="00824177" w:rsidP="00B015CE">
            <w:pPr>
              <w:widowControl/>
              <w:spacing w:after="0" w:line="240" w:lineRule="auto"/>
              <w:jc w:val="center"/>
              <w:rPr>
                <w:rFonts w:ascii="Times New Roman" w:eastAsia="Arial" w:hAnsi="Times New Roman" w:cs="Times New Roman"/>
                <w:b/>
                <w:bCs/>
                <w:color w:val="000000"/>
                <w:sz w:val="16"/>
                <w:szCs w:val="16"/>
              </w:rPr>
            </w:pPr>
            <w:r w:rsidRPr="00BF34F5">
              <w:rPr>
                <w:rFonts w:ascii="Times New Roman" w:eastAsia="Arial" w:hAnsi="Times New Roman" w:cs="Times New Roman"/>
                <w:b/>
                <w:bCs/>
                <w:color w:val="000000"/>
                <w:sz w:val="16"/>
                <w:szCs w:val="16"/>
              </w:rPr>
              <w:t>UND</w:t>
            </w:r>
            <w:r w:rsidR="00BF34F5">
              <w:rPr>
                <w:rFonts w:ascii="Times New Roman" w:eastAsia="Arial" w:hAnsi="Times New Roman" w:cs="Times New Roman"/>
                <w:b/>
                <w:bCs/>
                <w:color w:val="000000"/>
                <w:sz w:val="16"/>
                <w:szCs w:val="16"/>
              </w:rPr>
              <w:t xml:space="preserve"> DE FORNEC.</w:t>
            </w:r>
          </w:p>
        </w:tc>
        <w:tc>
          <w:tcPr>
            <w:tcW w:w="581" w:type="dxa"/>
            <w:tcBorders>
              <w:top w:val="single" w:sz="4" w:space="0" w:color="000000"/>
              <w:left w:val="nil"/>
              <w:bottom w:val="single" w:sz="4" w:space="0" w:color="000000"/>
              <w:right w:val="single" w:sz="4" w:space="0" w:color="000000"/>
            </w:tcBorders>
            <w:shd w:val="clear" w:color="auto" w:fill="F8CBAD"/>
            <w:vAlign w:val="center"/>
          </w:tcPr>
          <w:p w14:paraId="5315350C" w14:textId="77777777" w:rsidR="00824177" w:rsidRPr="00BF34F5" w:rsidRDefault="00824177" w:rsidP="00B015CE">
            <w:pPr>
              <w:widowControl/>
              <w:spacing w:after="0" w:line="240" w:lineRule="auto"/>
              <w:jc w:val="center"/>
              <w:rPr>
                <w:rFonts w:ascii="Times New Roman" w:eastAsia="Arial" w:hAnsi="Times New Roman" w:cs="Times New Roman"/>
                <w:b/>
                <w:bCs/>
                <w:color w:val="000000"/>
                <w:sz w:val="16"/>
                <w:szCs w:val="16"/>
              </w:rPr>
            </w:pPr>
            <w:r w:rsidRPr="00BF34F5">
              <w:rPr>
                <w:rFonts w:ascii="Times New Roman" w:eastAsia="Arial" w:hAnsi="Times New Roman" w:cs="Times New Roman"/>
                <w:b/>
                <w:bCs/>
                <w:color w:val="000000"/>
                <w:sz w:val="16"/>
                <w:szCs w:val="16"/>
              </w:rPr>
              <w:t>QTD</w:t>
            </w:r>
          </w:p>
        </w:tc>
        <w:tc>
          <w:tcPr>
            <w:tcW w:w="1275" w:type="dxa"/>
            <w:tcBorders>
              <w:top w:val="single" w:sz="4" w:space="0" w:color="000000"/>
              <w:left w:val="single" w:sz="4" w:space="0" w:color="000000"/>
              <w:bottom w:val="single" w:sz="4" w:space="0" w:color="000000"/>
              <w:right w:val="single" w:sz="4" w:space="0" w:color="000000"/>
            </w:tcBorders>
            <w:shd w:val="clear" w:color="auto" w:fill="F8CBAD"/>
            <w:vAlign w:val="center"/>
          </w:tcPr>
          <w:p w14:paraId="6FA0DD28" w14:textId="77777777" w:rsidR="00824177" w:rsidRPr="00BF34F5" w:rsidRDefault="00824177" w:rsidP="00B015CE">
            <w:pPr>
              <w:widowControl/>
              <w:spacing w:after="0" w:line="240" w:lineRule="auto"/>
              <w:jc w:val="center"/>
              <w:rPr>
                <w:rFonts w:ascii="Times New Roman" w:eastAsia="Arial" w:hAnsi="Times New Roman" w:cs="Times New Roman"/>
                <w:b/>
                <w:bCs/>
                <w:color w:val="000000"/>
                <w:sz w:val="16"/>
                <w:szCs w:val="16"/>
              </w:rPr>
            </w:pPr>
            <w:r w:rsidRPr="00BF34F5">
              <w:rPr>
                <w:rFonts w:ascii="Times New Roman" w:eastAsia="Arial" w:hAnsi="Times New Roman" w:cs="Times New Roman"/>
                <w:b/>
                <w:bCs/>
                <w:color w:val="000000"/>
                <w:sz w:val="16"/>
                <w:szCs w:val="16"/>
              </w:rPr>
              <w:t>VALOR MÁXIMO ACEITÁVEL</w:t>
            </w:r>
          </w:p>
        </w:tc>
        <w:tc>
          <w:tcPr>
            <w:tcW w:w="929" w:type="dxa"/>
            <w:tcBorders>
              <w:top w:val="single" w:sz="4" w:space="0" w:color="000000"/>
              <w:left w:val="single" w:sz="4" w:space="0" w:color="000000"/>
              <w:bottom w:val="single" w:sz="4" w:space="0" w:color="000000"/>
              <w:right w:val="single" w:sz="4" w:space="0" w:color="000000"/>
            </w:tcBorders>
            <w:shd w:val="clear" w:color="auto" w:fill="F8CBAD"/>
            <w:vAlign w:val="center"/>
          </w:tcPr>
          <w:p w14:paraId="09513288" w14:textId="77777777" w:rsidR="00824177" w:rsidRPr="00BF34F5" w:rsidRDefault="00824177" w:rsidP="00B015CE">
            <w:pPr>
              <w:widowControl/>
              <w:spacing w:after="0" w:line="240" w:lineRule="auto"/>
              <w:jc w:val="center"/>
              <w:rPr>
                <w:rFonts w:ascii="Times New Roman" w:eastAsia="Arial" w:hAnsi="Times New Roman" w:cs="Times New Roman"/>
                <w:b/>
                <w:bCs/>
                <w:color w:val="000000"/>
                <w:sz w:val="16"/>
                <w:szCs w:val="16"/>
              </w:rPr>
            </w:pPr>
            <w:r w:rsidRPr="00BF34F5">
              <w:rPr>
                <w:rFonts w:ascii="Times New Roman" w:eastAsia="Arial" w:hAnsi="Times New Roman" w:cs="Times New Roman"/>
                <w:b/>
                <w:bCs/>
                <w:color w:val="000000"/>
                <w:sz w:val="16"/>
                <w:szCs w:val="16"/>
              </w:rPr>
              <w:t>TOTAL</w:t>
            </w:r>
          </w:p>
        </w:tc>
      </w:tr>
      <w:tr w:rsidR="00824177" w14:paraId="5FE533D6" w14:textId="77777777" w:rsidTr="00BF34F5">
        <w:trPr>
          <w:gridAfter w:val="1"/>
          <w:wAfter w:w="9" w:type="dxa"/>
          <w:trHeight w:val="1056"/>
        </w:trPr>
        <w:tc>
          <w:tcPr>
            <w:tcW w:w="851" w:type="dxa"/>
            <w:tcBorders>
              <w:top w:val="single" w:sz="4" w:space="0" w:color="000000"/>
              <w:left w:val="single" w:sz="4" w:space="0" w:color="000000"/>
              <w:bottom w:val="single" w:sz="4" w:space="0" w:color="000000"/>
              <w:right w:val="single" w:sz="4" w:space="0" w:color="000000"/>
            </w:tcBorders>
            <w:vAlign w:val="center"/>
          </w:tcPr>
          <w:p w14:paraId="72089C6C" w14:textId="77777777" w:rsidR="00824177" w:rsidRPr="00BF34F5" w:rsidRDefault="00824177" w:rsidP="00B015CE">
            <w:pPr>
              <w:widowControl/>
              <w:spacing w:after="0" w:line="240" w:lineRule="auto"/>
              <w:jc w:val="center"/>
              <w:rPr>
                <w:rFonts w:ascii="Times New Roman" w:eastAsia="Cambria" w:hAnsi="Times New Roman" w:cs="Times New Roman"/>
                <w:color w:val="000000"/>
                <w:sz w:val="16"/>
                <w:szCs w:val="16"/>
              </w:rPr>
            </w:pPr>
            <w:r w:rsidRPr="00BF34F5">
              <w:rPr>
                <w:rFonts w:ascii="Times New Roman" w:eastAsia="Cambria" w:hAnsi="Times New Roman" w:cs="Times New Roman"/>
                <w:color w:val="000000"/>
                <w:sz w:val="16"/>
                <w:szCs w:val="16"/>
              </w:rPr>
              <w:t>01</w:t>
            </w:r>
          </w:p>
        </w:tc>
        <w:tc>
          <w:tcPr>
            <w:tcW w:w="4335" w:type="dxa"/>
            <w:tcBorders>
              <w:top w:val="nil"/>
              <w:left w:val="nil"/>
              <w:bottom w:val="single" w:sz="4" w:space="0" w:color="000000"/>
              <w:right w:val="single" w:sz="4" w:space="0" w:color="000000"/>
            </w:tcBorders>
          </w:tcPr>
          <w:p w14:paraId="4FE5F525" w14:textId="77777777" w:rsidR="00824177" w:rsidRDefault="00BF34F5" w:rsidP="00BF34F5">
            <w:pPr>
              <w:ind w:left="-111" w:right="-22"/>
              <w:jc w:val="both"/>
              <w:rPr>
                <w:rFonts w:ascii="Times New Roman" w:hAnsi="Times New Roman" w:cs="Times New Roman"/>
                <w:color w:val="000000"/>
                <w:sz w:val="16"/>
                <w:szCs w:val="16"/>
              </w:rPr>
            </w:pPr>
            <w:r w:rsidRPr="0066289A">
              <w:rPr>
                <w:rFonts w:ascii="Times New Roman" w:hAnsi="Times New Roman" w:cs="Times New Roman"/>
                <w:b/>
                <w:bCs/>
                <w:color w:val="000000"/>
                <w:sz w:val="16"/>
                <w:szCs w:val="16"/>
              </w:rPr>
              <w:t xml:space="preserve">ARMÁRIO DE AÇO 16 PORTAS PEQUENAS GUARDA-VOLUMES COR:TRICOLOR. </w:t>
            </w:r>
            <w:r w:rsidRPr="0066289A">
              <w:rPr>
                <w:rFonts w:ascii="Times New Roman" w:hAnsi="Times New Roman" w:cs="Times New Roman"/>
                <w:color w:val="000000"/>
                <w:sz w:val="16"/>
                <w:szCs w:val="16"/>
              </w:rPr>
              <w:t>Dimensões: 190×128×40cm, com tranca.16 portas com venezianas para ventilação e reforço interno na porta.</w:t>
            </w:r>
            <w:r>
              <w:rPr>
                <w:rFonts w:ascii="Times New Roman" w:hAnsi="Times New Roman" w:cs="Times New Roman"/>
                <w:color w:val="000000"/>
                <w:sz w:val="16"/>
                <w:szCs w:val="16"/>
              </w:rPr>
              <w:t xml:space="preserve"> </w:t>
            </w:r>
            <w:r w:rsidRPr="006F34AA">
              <w:rPr>
                <w:rFonts w:ascii="Times New Roman" w:hAnsi="Times New Roman" w:cs="Times New Roman"/>
                <w:color w:val="000000"/>
                <w:sz w:val="16"/>
                <w:szCs w:val="16"/>
              </w:rPr>
              <w:t>Portas</w:t>
            </w:r>
            <w:r>
              <w:rPr>
                <w:rFonts w:ascii="Times New Roman" w:hAnsi="Times New Roman" w:cs="Times New Roman"/>
                <w:color w:val="000000"/>
                <w:sz w:val="16"/>
                <w:szCs w:val="16"/>
              </w:rPr>
              <w:t xml:space="preserve">, dimensões: </w:t>
            </w:r>
            <w:r w:rsidRPr="006F34AA">
              <w:rPr>
                <w:rFonts w:ascii="Times New Roman" w:hAnsi="Times New Roman" w:cs="Times New Roman"/>
                <w:color w:val="000000"/>
                <w:sz w:val="16"/>
                <w:szCs w:val="16"/>
              </w:rPr>
              <w:t>272 x 420 mm</w:t>
            </w:r>
            <w:r>
              <w:rPr>
                <w:rFonts w:ascii="Times New Roman" w:hAnsi="Times New Roman" w:cs="Times New Roman"/>
                <w:color w:val="000000"/>
                <w:sz w:val="16"/>
                <w:szCs w:val="16"/>
              </w:rPr>
              <w:t xml:space="preserve">. </w:t>
            </w:r>
            <w:r w:rsidRPr="006F34AA">
              <w:rPr>
                <w:rFonts w:ascii="Times New Roman" w:hAnsi="Times New Roman" w:cs="Times New Roman"/>
                <w:color w:val="000000"/>
                <w:sz w:val="16"/>
                <w:szCs w:val="16"/>
              </w:rPr>
              <w:t xml:space="preserve">Sistema de fechamento com </w:t>
            </w:r>
            <w:r>
              <w:rPr>
                <w:rFonts w:ascii="Times New Roman" w:hAnsi="Times New Roman" w:cs="Times New Roman"/>
                <w:color w:val="000000"/>
                <w:sz w:val="16"/>
                <w:szCs w:val="16"/>
              </w:rPr>
              <w:t>t</w:t>
            </w:r>
            <w:r w:rsidRPr="006F34AA">
              <w:rPr>
                <w:rFonts w:ascii="Times New Roman" w:hAnsi="Times New Roman" w:cs="Times New Roman"/>
                <w:color w:val="000000"/>
                <w:sz w:val="16"/>
                <w:szCs w:val="16"/>
              </w:rPr>
              <w:t xml:space="preserve">ranca </w:t>
            </w:r>
            <w:r>
              <w:rPr>
                <w:rFonts w:ascii="Times New Roman" w:hAnsi="Times New Roman" w:cs="Times New Roman"/>
                <w:color w:val="000000"/>
                <w:sz w:val="16"/>
                <w:szCs w:val="16"/>
              </w:rPr>
              <w:t>p</w:t>
            </w:r>
            <w:r w:rsidRPr="006F34AA">
              <w:rPr>
                <w:rFonts w:ascii="Times New Roman" w:hAnsi="Times New Roman" w:cs="Times New Roman"/>
                <w:color w:val="000000"/>
                <w:sz w:val="16"/>
                <w:szCs w:val="16"/>
              </w:rPr>
              <w:t xml:space="preserve">itão para </w:t>
            </w:r>
            <w:r>
              <w:rPr>
                <w:rFonts w:ascii="Times New Roman" w:hAnsi="Times New Roman" w:cs="Times New Roman"/>
                <w:color w:val="000000"/>
                <w:sz w:val="16"/>
                <w:szCs w:val="16"/>
              </w:rPr>
              <w:t>c</w:t>
            </w:r>
            <w:r w:rsidRPr="006F34AA">
              <w:rPr>
                <w:rFonts w:ascii="Times New Roman" w:hAnsi="Times New Roman" w:cs="Times New Roman"/>
                <w:color w:val="000000"/>
                <w:sz w:val="16"/>
                <w:szCs w:val="16"/>
              </w:rPr>
              <w:t>adeado</w:t>
            </w:r>
            <w:r w:rsidRPr="0066289A">
              <w:rPr>
                <w:rFonts w:ascii="Times New Roman" w:hAnsi="Times New Roman" w:cs="Times New Roman"/>
                <w:color w:val="000000"/>
                <w:sz w:val="16"/>
                <w:szCs w:val="16"/>
              </w:rPr>
              <w:t xml:space="preserve">. </w:t>
            </w:r>
            <w:r w:rsidRPr="006F34AA">
              <w:rPr>
                <w:rFonts w:ascii="Times New Roman" w:hAnsi="Times New Roman" w:cs="Times New Roman"/>
                <w:color w:val="000000"/>
                <w:sz w:val="16"/>
                <w:szCs w:val="16"/>
              </w:rPr>
              <w:t>Espessura do aço do corpo 0,45 mm</w:t>
            </w:r>
            <w:r>
              <w:rPr>
                <w:rFonts w:ascii="Times New Roman" w:hAnsi="Times New Roman" w:cs="Times New Roman"/>
                <w:color w:val="000000"/>
                <w:sz w:val="16"/>
                <w:szCs w:val="16"/>
              </w:rPr>
              <w:t xml:space="preserve">. </w:t>
            </w:r>
            <w:r w:rsidRPr="0066289A">
              <w:rPr>
                <w:rFonts w:ascii="Times New Roman" w:hAnsi="Times New Roman" w:cs="Times New Roman"/>
                <w:color w:val="000000"/>
                <w:sz w:val="16"/>
                <w:szCs w:val="16"/>
              </w:rPr>
              <w:t>Capacidade por vão 15kg (bem distribuídos)</w:t>
            </w:r>
            <w:r>
              <w:rPr>
                <w:rFonts w:ascii="Times New Roman" w:hAnsi="Times New Roman" w:cs="Times New Roman"/>
                <w:color w:val="000000"/>
                <w:sz w:val="16"/>
                <w:szCs w:val="16"/>
              </w:rPr>
              <w:t>.</w:t>
            </w:r>
          </w:p>
          <w:p w14:paraId="4F65D8E3" w14:textId="53E3F950" w:rsidR="0095789C" w:rsidRPr="00BF34F5" w:rsidRDefault="0095789C" w:rsidP="00E43D1E">
            <w:pPr>
              <w:ind w:left="-111" w:right="-22"/>
              <w:jc w:val="center"/>
              <w:rPr>
                <w:rFonts w:ascii="Times New Roman" w:hAnsi="Times New Roman" w:cs="Times New Roman"/>
                <w:color w:val="000000"/>
                <w:sz w:val="16"/>
                <w:szCs w:val="16"/>
              </w:rPr>
            </w:pPr>
            <w:r w:rsidRPr="002F1C33">
              <w:rPr>
                <w:noProof/>
                <w:color w:val="000000"/>
                <w:sz w:val="20"/>
                <w:szCs w:val="20"/>
              </w:rPr>
              <w:drawing>
                <wp:inline distT="0" distB="0" distL="0" distR="0" wp14:anchorId="6BE056D7" wp14:editId="18705BB6">
                  <wp:extent cx="2238895" cy="3265170"/>
                  <wp:effectExtent l="0" t="0" r="9525" b="0"/>
                  <wp:docPr id="89690034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438930" name=""/>
                          <pic:cNvPicPr/>
                        </pic:nvPicPr>
                        <pic:blipFill rotWithShape="1">
                          <a:blip r:embed="rId9"/>
                          <a:srcRect l="5510" t="5303" r="5455"/>
                          <a:stretch>
                            <a:fillRect/>
                          </a:stretch>
                        </pic:blipFill>
                        <pic:spPr bwMode="auto">
                          <a:xfrm>
                            <a:off x="0" y="0"/>
                            <a:ext cx="2239208" cy="3265626"/>
                          </a:xfrm>
                          <a:prstGeom prst="rect">
                            <a:avLst/>
                          </a:prstGeom>
                          <a:ln>
                            <a:noFill/>
                          </a:ln>
                          <a:extLst>
                            <a:ext uri="{53640926-AAD7-44D8-BBD7-CCE9431645EC}">
                              <a14:shadowObscured xmlns:a14="http://schemas.microsoft.com/office/drawing/2010/main"/>
                            </a:ext>
                          </a:extLst>
                        </pic:spPr>
                      </pic:pic>
                    </a:graphicData>
                  </a:graphic>
                </wp:inline>
              </w:drawing>
            </w:r>
          </w:p>
        </w:tc>
        <w:tc>
          <w:tcPr>
            <w:tcW w:w="996" w:type="dxa"/>
            <w:vAlign w:val="center"/>
          </w:tcPr>
          <w:p w14:paraId="113E6DD6" w14:textId="27F7B520" w:rsidR="00824177" w:rsidRPr="00BF34F5" w:rsidRDefault="00BF34F5" w:rsidP="00B015CE">
            <w:pPr>
              <w:widowControl/>
              <w:spacing w:after="0" w:line="240" w:lineRule="auto"/>
              <w:ind w:left="-69" w:right="-11"/>
              <w:jc w:val="center"/>
              <w:rPr>
                <w:rFonts w:ascii="Times New Roman" w:hAnsi="Times New Roman" w:cs="Times New Roman"/>
                <w:color w:val="000000"/>
                <w:sz w:val="16"/>
                <w:szCs w:val="16"/>
              </w:rPr>
            </w:pPr>
            <w:r>
              <w:rPr>
                <w:rFonts w:ascii="Times New Roman" w:hAnsi="Times New Roman" w:cs="Times New Roman"/>
                <w:color w:val="000000"/>
                <w:sz w:val="16"/>
                <w:szCs w:val="16"/>
              </w:rPr>
              <w:t>483429</w:t>
            </w:r>
          </w:p>
        </w:tc>
        <w:tc>
          <w:tcPr>
            <w:tcW w:w="1034" w:type="dxa"/>
            <w:tcBorders>
              <w:top w:val="nil"/>
              <w:left w:val="single" w:sz="4" w:space="0" w:color="000000"/>
              <w:bottom w:val="single" w:sz="4" w:space="0" w:color="000000"/>
              <w:right w:val="single" w:sz="4" w:space="0" w:color="000000"/>
            </w:tcBorders>
            <w:vAlign w:val="center"/>
          </w:tcPr>
          <w:p w14:paraId="23085767" w14:textId="77777777" w:rsidR="00824177" w:rsidRPr="00BF34F5" w:rsidRDefault="00824177" w:rsidP="00B015CE">
            <w:pPr>
              <w:spacing w:before="100" w:beforeAutospacing="1" w:after="100" w:afterAutospacing="1"/>
              <w:jc w:val="center"/>
              <w:rPr>
                <w:rFonts w:ascii="Times New Roman" w:eastAsia="Times New Roman" w:hAnsi="Times New Roman" w:cs="Times New Roman"/>
                <w:color w:val="000000"/>
                <w:sz w:val="16"/>
                <w:szCs w:val="16"/>
              </w:rPr>
            </w:pPr>
            <w:r w:rsidRPr="00BF34F5">
              <w:rPr>
                <w:rFonts w:ascii="Times New Roman" w:eastAsia="Times New Roman" w:hAnsi="Times New Roman" w:cs="Times New Roman"/>
                <w:color w:val="000000"/>
                <w:sz w:val="16"/>
                <w:szCs w:val="16"/>
              </w:rPr>
              <w:t>UND</w:t>
            </w:r>
          </w:p>
        </w:tc>
        <w:tc>
          <w:tcPr>
            <w:tcW w:w="581" w:type="dxa"/>
            <w:tcBorders>
              <w:top w:val="nil"/>
              <w:left w:val="nil"/>
              <w:bottom w:val="single" w:sz="4" w:space="0" w:color="000000"/>
              <w:right w:val="single" w:sz="4" w:space="0" w:color="000000"/>
            </w:tcBorders>
            <w:vAlign w:val="center"/>
          </w:tcPr>
          <w:p w14:paraId="120DC7CA" w14:textId="37FD622D" w:rsidR="00824177" w:rsidRPr="00BF34F5" w:rsidRDefault="00BF34F5" w:rsidP="00B015CE">
            <w:pPr>
              <w:spacing w:before="100" w:beforeAutospacing="1" w:after="100" w:afterAutospacing="1"/>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50</w:t>
            </w:r>
          </w:p>
        </w:tc>
        <w:tc>
          <w:tcPr>
            <w:tcW w:w="1275" w:type="dxa"/>
            <w:tcBorders>
              <w:top w:val="single" w:sz="4" w:space="0" w:color="000000"/>
              <w:left w:val="single" w:sz="4" w:space="0" w:color="000000"/>
              <w:bottom w:val="single" w:sz="4" w:space="0" w:color="000000"/>
              <w:right w:val="single" w:sz="4" w:space="0" w:color="000000"/>
            </w:tcBorders>
            <w:vAlign w:val="center"/>
          </w:tcPr>
          <w:p w14:paraId="35B63ACB" w14:textId="14E0E82A" w:rsidR="00824177" w:rsidRPr="00BF34F5" w:rsidRDefault="00824177" w:rsidP="00B015CE">
            <w:pPr>
              <w:widowControl/>
              <w:spacing w:after="0" w:line="240" w:lineRule="auto"/>
              <w:jc w:val="center"/>
              <w:rPr>
                <w:rFonts w:ascii="Times New Roman" w:hAnsi="Times New Roman" w:cs="Times New Roman"/>
                <w:color w:val="000000"/>
                <w:sz w:val="16"/>
                <w:szCs w:val="16"/>
              </w:rPr>
            </w:pPr>
            <w:r w:rsidRPr="00BF34F5">
              <w:rPr>
                <w:rFonts w:ascii="Times New Roman" w:hAnsi="Times New Roman" w:cs="Times New Roman"/>
                <w:color w:val="000000"/>
                <w:sz w:val="16"/>
                <w:szCs w:val="16"/>
              </w:rPr>
              <w:t xml:space="preserve">R$ </w:t>
            </w:r>
            <w:r w:rsidR="00BF34F5">
              <w:rPr>
                <w:rFonts w:ascii="Times New Roman" w:hAnsi="Times New Roman" w:cs="Times New Roman"/>
                <w:color w:val="000000"/>
                <w:sz w:val="16"/>
                <w:szCs w:val="16"/>
              </w:rPr>
              <w:t>2.4</w:t>
            </w:r>
            <w:r w:rsidR="00E43D1E">
              <w:rPr>
                <w:rFonts w:ascii="Times New Roman" w:hAnsi="Times New Roman" w:cs="Times New Roman"/>
                <w:color w:val="000000"/>
                <w:sz w:val="16"/>
                <w:szCs w:val="16"/>
              </w:rPr>
              <w:t>75</w:t>
            </w:r>
            <w:r w:rsidR="00BF34F5">
              <w:rPr>
                <w:rFonts w:ascii="Times New Roman" w:hAnsi="Times New Roman" w:cs="Times New Roman"/>
                <w:color w:val="000000"/>
                <w:sz w:val="16"/>
                <w:szCs w:val="16"/>
              </w:rPr>
              <w:t>,00</w:t>
            </w:r>
          </w:p>
        </w:tc>
        <w:tc>
          <w:tcPr>
            <w:tcW w:w="929" w:type="dxa"/>
            <w:tcBorders>
              <w:top w:val="nil"/>
              <w:left w:val="single" w:sz="4" w:space="0" w:color="000000"/>
              <w:bottom w:val="single" w:sz="4" w:space="0" w:color="000000"/>
              <w:right w:val="single" w:sz="4" w:space="0" w:color="000000"/>
            </w:tcBorders>
            <w:vAlign w:val="center"/>
          </w:tcPr>
          <w:p w14:paraId="2AFA503E" w14:textId="1A50B475" w:rsidR="00824177" w:rsidRPr="00BF34F5" w:rsidRDefault="00824177" w:rsidP="00BF34F5">
            <w:pPr>
              <w:widowControl/>
              <w:spacing w:after="0" w:line="240" w:lineRule="auto"/>
              <w:ind w:right="-27"/>
              <w:jc w:val="center"/>
              <w:rPr>
                <w:rFonts w:ascii="Times New Roman" w:hAnsi="Times New Roman" w:cs="Times New Roman"/>
                <w:color w:val="000000"/>
                <w:sz w:val="16"/>
                <w:szCs w:val="16"/>
              </w:rPr>
            </w:pPr>
            <w:r w:rsidRPr="00BF34F5">
              <w:rPr>
                <w:rFonts w:ascii="Times New Roman" w:hAnsi="Times New Roman" w:cs="Times New Roman"/>
                <w:color w:val="000000"/>
                <w:sz w:val="16"/>
                <w:szCs w:val="16"/>
              </w:rPr>
              <w:t xml:space="preserve">R$ </w:t>
            </w:r>
            <w:r w:rsidR="00BF34F5">
              <w:rPr>
                <w:rFonts w:ascii="Times New Roman" w:hAnsi="Times New Roman" w:cs="Times New Roman"/>
                <w:color w:val="000000"/>
                <w:sz w:val="16"/>
                <w:szCs w:val="16"/>
              </w:rPr>
              <w:t>12</w:t>
            </w:r>
            <w:r w:rsidR="00E43D1E">
              <w:rPr>
                <w:rFonts w:ascii="Times New Roman" w:hAnsi="Times New Roman" w:cs="Times New Roman"/>
                <w:color w:val="000000"/>
                <w:sz w:val="16"/>
                <w:szCs w:val="16"/>
              </w:rPr>
              <w:t>3</w:t>
            </w:r>
            <w:r w:rsidR="00BF34F5">
              <w:rPr>
                <w:rFonts w:ascii="Times New Roman" w:hAnsi="Times New Roman" w:cs="Times New Roman"/>
                <w:color w:val="000000"/>
                <w:sz w:val="16"/>
                <w:szCs w:val="16"/>
              </w:rPr>
              <w:t>.</w:t>
            </w:r>
            <w:r w:rsidR="00E43D1E">
              <w:rPr>
                <w:rFonts w:ascii="Times New Roman" w:hAnsi="Times New Roman" w:cs="Times New Roman"/>
                <w:color w:val="000000"/>
                <w:sz w:val="16"/>
                <w:szCs w:val="16"/>
              </w:rPr>
              <w:t>75</w:t>
            </w:r>
            <w:r w:rsidR="00BF34F5">
              <w:rPr>
                <w:rFonts w:ascii="Times New Roman" w:hAnsi="Times New Roman" w:cs="Times New Roman"/>
                <w:color w:val="000000"/>
                <w:sz w:val="16"/>
                <w:szCs w:val="16"/>
              </w:rPr>
              <w:t>0,00</w:t>
            </w:r>
          </w:p>
        </w:tc>
      </w:tr>
      <w:tr w:rsidR="00824177" w14:paraId="30349D89" w14:textId="77777777" w:rsidTr="00BF34F5">
        <w:trPr>
          <w:trHeight w:val="360"/>
        </w:trPr>
        <w:tc>
          <w:tcPr>
            <w:tcW w:w="9072" w:type="dxa"/>
            <w:gridSpan w:val="6"/>
            <w:tcBorders>
              <w:top w:val="single" w:sz="4" w:space="0" w:color="000000"/>
              <w:left w:val="single" w:sz="4" w:space="0" w:color="000000"/>
              <w:bottom w:val="single" w:sz="4" w:space="0" w:color="000000"/>
              <w:right w:val="single" w:sz="4" w:space="0" w:color="000000"/>
            </w:tcBorders>
            <w:vAlign w:val="center"/>
          </w:tcPr>
          <w:p w14:paraId="77098105" w14:textId="77777777" w:rsidR="00824177" w:rsidRPr="00BF34F5" w:rsidRDefault="00824177" w:rsidP="00B015CE">
            <w:pPr>
              <w:widowControl/>
              <w:spacing w:after="0" w:line="240" w:lineRule="auto"/>
              <w:jc w:val="center"/>
              <w:rPr>
                <w:rFonts w:ascii="Times New Roman" w:eastAsia="Arial" w:hAnsi="Times New Roman" w:cs="Times New Roman"/>
                <w:b/>
                <w:bCs/>
                <w:color w:val="000000"/>
                <w:sz w:val="16"/>
                <w:szCs w:val="16"/>
              </w:rPr>
            </w:pPr>
            <w:r w:rsidRPr="00BF34F5">
              <w:rPr>
                <w:rFonts w:ascii="Times New Roman" w:eastAsia="Arial" w:hAnsi="Times New Roman" w:cs="Times New Roman"/>
                <w:b/>
                <w:bCs/>
                <w:color w:val="000000"/>
                <w:sz w:val="16"/>
                <w:szCs w:val="16"/>
              </w:rPr>
              <w:t xml:space="preserve">VALOR TOTAL </w:t>
            </w:r>
          </w:p>
        </w:tc>
        <w:tc>
          <w:tcPr>
            <w:tcW w:w="938" w:type="dxa"/>
            <w:gridSpan w:val="2"/>
            <w:tcBorders>
              <w:top w:val="single" w:sz="4" w:space="0" w:color="000000"/>
              <w:left w:val="single" w:sz="4" w:space="0" w:color="000000"/>
              <w:bottom w:val="single" w:sz="4" w:space="0" w:color="000000"/>
              <w:right w:val="single" w:sz="4" w:space="0" w:color="000000"/>
            </w:tcBorders>
            <w:vAlign w:val="center"/>
          </w:tcPr>
          <w:p w14:paraId="42A788B7" w14:textId="0651EEEB" w:rsidR="00824177" w:rsidRPr="00BF34F5" w:rsidRDefault="00824177" w:rsidP="00B015CE">
            <w:pPr>
              <w:ind w:left="-72" w:right="-73"/>
              <w:jc w:val="center"/>
              <w:rPr>
                <w:rFonts w:ascii="Times New Roman" w:hAnsi="Times New Roman" w:cs="Times New Roman"/>
                <w:b/>
                <w:bCs/>
                <w:color w:val="000000"/>
                <w:sz w:val="16"/>
                <w:szCs w:val="16"/>
              </w:rPr>
            </w:pPr>
            <w:r w:rsidRPr="00BF34F5">
              <w:rPr>
                <w:rFonts w:ascii="Times New Roman" w:hAnsi="Times New Roman" w:cs="Times New Roman"/>
                <w:b/>
                <w:bCs/>
                <w:color w:val="000000"/>
                <w:sz w:val="16"/>
                <w:szCs w:val="16"/>
              </w:rPr>
              <w:t xml:space="preserve">R$ </w:t>
            </w:r>
            <w:r w:rsidR="00BF34F5">
              <w:rPr>
                <w:rFonts w:ascii="Times New Roman" w:hAnsi="Times New Roman" w:cs="Times New Roman"/>
                <w:b/>
                <w:bCs/>
                <w:color w:val="000000"/>
                <w:sz w:val="16"/>
                <w:szCs w:val="16"/>
              </w:rPr>
              <w:t>12</w:t>
            </w:r>
            <w:r w:rsidR="00E43D1E">
              <w:rPr>
                <w:rFonts w:ascii="Times New Roman" w:hAnsi="Times New Roman" w:cs="Times New Roman"/>
                <w:b/>
                <w:bCs/>
                <w:color w:val="000000"/>
                <w:sz w:val="16"/>
                <w:szCs w:val="16"/>
              </w:rPr>
              <w:t>3</w:t>
            </w:r>
            <w:r w:rsidR="00BF34F5">
              <w:rPr>
                <w:rFonts w:ascii="Times New Roman" w:hAnsi="Times New Roman" w:cs="Times New Roman"/>
                <w:b/>
                <w:bCs/>
                <w:color w:val="000000"/>
                <w:sz w:val="16"/>
                <w:szCs w:val="16"/>
              </w:rPr>
              <w:t>.</w:t>
            </w:r>
            <w:r w:rsidR="00E43D1E">
              <w:rPr>
                <w:rFonts w:ascii="Times New Roman" w:hAnsi="Times New Roman" w:cs="Times New Roman"/>
                <w:b/>
                <w:bCs/>
                <w:color w:val="000000"/>
                <w:sz w:val="16"/>
                <w:szCs w:val="16"/>
              </w:rPr>
              <w:t>75</w:t>
            </w:r>
            <w:r w:rsidR="00BF34F5">
              <w:rPr>
                <w:rFonts w:ascii="Times New Roman" w:hAnsi="Times New Roman" w:cs="Times New Roman"/>
                <w:b/>
                <w:bCs/>
                <w:color w:val="000000"/>
                <w:sz w:val="16"/>
                <w:szCs w:val="16"/>
              </w:rPr>
              <w:t>0,00</w:t>
            </w:r>
          </w:p>
        </w:tc>
      </w:tr>
    </w:tbl>
    <w:p w14:paraId="70257E81" w14:textId="77777777" w:rsidR="00824177" w:rsidRPr="00BA5A9C" w:rsidRDefault="00824177" w:rsidP="00824177">
      <w:pPr>
        <w:spacing w:before="119" w:after="119" w:line="240" w:lineRule="auto"/>
        <w:ind w:left="1418"/>
        <w:jc w:val="both"/>
        <w:rPr>
          <w:rFonts w:ascii="Arial" w:eastAsia="Arial" w:hAnsi="Arial" w:cs="Arial"/>
          <w:strike/>
          <w:color w:val="000000"/>
          <w:sz w:val="20"/>
          <w:szCs w:val="20"/>
        </w:rPr>
      </w:pPr>
    </w:p>
    <w:p w14:paraId="307D1E26" w14:textId="62C08253" w:rsidR="000968E7" w:rsidRPr="00627C60" w:rsidRDefault="000968E7"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627C60">
        <w:rPr>
          <w:rFonts w:ascii="Arial" w:eastAsia="Arial" w:hAnsi="Arial" w:cs="Arial"/>
          <w:iCs/>
          <w:color w:val="auto"/>
          <w:sz w:val="20"/>
          <w:szCs w:val="20"/>
        </w:rPr>
        <w:t>Em caso de divergência entre a especificação do produto no Termo de Referência e o código indicado no CATMAT deverá prevalecer a descrição constante do Termo de Referência.</w:t>
      </w:r>
    </w:p>
    <w:p w14:paraId="14E0761B" w14:textId="4A300D5A" w:rsidR="00266BD1" w:rsidRPr="00627C60"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627C60">
        <w:rPr>
          <w:rFonts w:ascii="Arial" w:eastAsia="Arial" w:hAnsi="Arial" w:cs="Arial"/>
          <w:iCs/>
          <w:color w:val="auto"/>
          <w:sz w:val="20"/>
          <w:szCs w:val="20"/>
        </w:rPr>
        <w:t xml:space="preserve">Os bens objeto desta contratação são caracterizados como comuns, conforme justificativa constante </w:t>
      </w:r>
      <w:r w:rsidRPr="00627C60">
        <w:rPr>
          <w:iCs/>
          <w:color w:val="auto"/>
        </w:rPr>
        <w:t>do</w:t>
      </w:r>
      <w:r w:rsidR="000968E7" w:rsidRPr="00627C60">
        <w:rPr>
          <w:iCs/>
          <w:color w:val="auto"/>
        </w:rPr>
        <w:t xml:space="preserve"> </w:t>
      </w:r>
      <w:r w:rsidRPr="00627C60">
        <w:rPr>
          <w:iCs/>
          <w:color w:val="auto"/>
        </w:rPr>
        <w:t>Estudo</w:t>
      </w:r>
      <w:r w:rsidRPr="00627C60">
        <w:rPr>
          <w:rFonts w:ascii="Arial" w:eastAsia="Arial" w:hAnsi="Arial" w:cs="Arial"/>
          <w:iCs/>
          <w:color w:val="auto"/>
          <w:sz w:val="20"/>
          <w:szCs w:val="20"/>
        </w:rPr>
        <w:t xml:space="preserve"> Técnico Preliminar.</w:t>
      </w:r>
    </w:p>
    <w:p w14:paraId="021FB052" w14:textId="77777777" w:rsidR="00266BD1" w:rsidRPr="00627C60"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627C60">
        <w:rPr>
          <w:rFonts w:ascii="Arial" w:eastAsia="Arial" w:hAnsi="Arial" w:cs="Arial"/>
          <w:iCs/>
          <w:color w:val="auto"/>
          <w:sz w:val="20"/>
          <w:szCs w:val="20"/>
        </w:rPr>
        <w:t>O objeto desta contratação não se enquadra como sendo de bem de luxo, conforme Decreto nº 10.818, de 27 de setembro de 2021.</w:t>
      </w:r>
    </w:p>
    <w:p w14:paraId="300E88F5" w14:textId="741EC35E" w:rsidR="006339EA" w:rsidRPr="00627C60"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627C60">
        <w:rPr>
          <w:rFonts w:ascii="Arial" w:eastAsia="Arial" w:hAnsi="Arial" w:cs="Arial"/>
          <w:iCs/>
          <w:color w:val="auto"/>
          <w:sz w:val="20"/>
          <w:szCs w:val="20"/>
        </w:rPr>
        <w:t xml:space="preserve">O prazo de vigência da </w:t>
      </w:r>
      <w:r w:rsidR="005B2400" w:rsidRPr="00627C60">
        <w:rPr>
          <w:rFonts w:ascii="Arial" w:eastAsia="Arial" w:hAnsi="Arial" w:cs="Arial"/>
          <w:iCs/>
          <w:color w:val="auto"/>
          <w:sz w:val="20"/>
          <w:szCs w:val="20"/>
        </w:rPr>
        <w:t xml:space="preserve">eventual </w:t>
      </w:r>
      <w:r w:rsidRPr="00627C60">
        <w:rPr>
          <w:rFonts w:ascii="Arial" w:eastAsia="Arial" w:hAnsi="Arial" w:cs="Arial"/>
          <w:iCs/>
          <w:color w:val="auto"/>
          <w:sz w:val="20"/>
          <w:szCs w:val="20"/>
        </w:rPr>
        <w:t xml:space="preserve">contratação é de </w:t>
      </w:r>
      <w:r w:rsidR="009F0DF2" w:rsidRPr="00627C60">
        <w:rPr>
          <w:rFonts w:ascii="Arial" w:eastAsia="Arial" w:hAnsi="Arial" w:cs="Arial"/>
          <w:iCs/>
          <w:color w:val="auto"/>
          <w:sz w:val="20"/>
          <w:szCs w:val="20"/>
        </w:rPr>
        <w:t>12</w:t>
      </w:r>
      <w:r w:rsidR="00825C04" w:rsidRPr="00627C60">
        <w:rPr>
          <w:rFonts w:ascii="Arial" w:eastAsia="Arial" w:hAnsi="Arial" w:cs="Arial"/>
          <w:iCs/>
          <w:color w:val="auto"/>
          <w:sz w:val="20"/>
          <w:szCs w:val="20"/>
        </w:rPr>
        <w:t xml:space="preserve"> (do</w:t>
      </w:r>
      <w:r w:rsidR="009F0DF2" w:rsidRPr="00627C60">
        <w:rPr>
          <w:rFonts w:ascii="Arial" w:eastAsia="Arial" w:hAnsi="Arial" w:cs="Arial"/>
          <w:iCs/>
          <w:color w:val="auto"/>
          <w:sz w:val="20"/>
          <w:szCs w:val="20"/>
        </w:rPr>
        <w:t>ze</w:t>
      </w:r>
      <w:r w:rsidR="00825C04" w:rsidRPr="00627C60">
        <w:rPr>
          <w:rFonts w:ascii="Arial" w:eastAsia="Arial" w:hAnsi="Arial" w:cs="Arial"/>
          <w:iCs/>
          <w:color w:val="auto"/>
          <w:sz w:val="20"/>
          <w:szCs w:val="20"/>
        </w:rPr>
        <w:t>)</w:t>
      </w:r>
      <w:r w:rsidR="005B2400" w:rsidRPr="00627C60">
        <w:rPr>
          <w:rFonts w:ascii="Arial" w:eastAsia="Arial" w:hAnsi="Arial" w:cs="Arial"/>
          <w:iCs/>
          <w:color w:val="auto"/>
          <w:sz w:val="20"/>
          <w:szCs w:val="20"/>
        </w:rPr>
        <w:t xml:space="preserve"> </w:t>
      </w:r>
      <w:r w:rsidR="009F0DF2" w:rsidRPr="00627C60">
        <w:rPr>
          <w:rFonts w:ascii="Arial" w:eastAsia="Arial" w:hAnsi="Arial" w:cs="Arial"/>
          <w:iCs/>
          <w:color w:val="auto"/>
          <w:sz w:val="20"/>
          <w:szCs w:val="20"/>
        </w:rPr>
        <w:t>meses</w:t>
      </w:r>
      <w:r w:rsidR="00EC1485" w:rsidRPr="00627C60">
        <w:rPr>
          <w:rFonts w:ascii="Arial" w:eastAsia="Arial" w:hAnsi="Arial" w:cs="Arial"/>
          <w:iCs/>
          <w:color w:val="auto"/>
          <w:sz w:val="20"/>
          <w:szCs w:val="20"/>
        </w:rPr>
        <w:t>,</w:t>
      </w:r>
      <w:r w:rsidRPr="00627C60">
        <w:rPr>
          <w:rFonts w:ascii="Arial" w:eastAsia="Arial" w:hAnsi="Arial" w:cs="Arial"/>
          <w:iCs/>
          <w:color w:val="auto"/>
          <w:sz w:val="20"/>
          <w:szCs w:val="20"/>
        </w:rPr>
        <w:t xml:space="preserve"> contados do(a) </w:t>
      </w:r>
      <w:r w:rsidR="005B2400" w:rsidRPr="00627C60">
        <w:rPr>
          <w:rFonts w:ascii="Arial" w:eastAsia="Arial" w:hAnsi="Arial" w:cs="Arial"/>
          <w:iCs/>
          <w:color w:val="auto"/>
          <w:sz w:val="20"/>
          <w:szCs w:val="20"/>
        </w:rPr>
        <w:t>assinatura d</w:t>
      </w:r>
      <w:r w:rsidR="00000BC0" w:rsidRPr="00627C60">
        <w:rPr>
          <w:rFonts w:ascii="Arial" w:eastAsia="Arial" w:hAnsi="Arial" w:cs="Arial"/>
          <w:iCs/>
          <w:color w:val="auto"/>
          <w:sz w:val="20"/>
          <w:szCs w:val="20"/>
        </w:rPr>
        <w:t>o contrato</w:t>
      </w:r>
      <w:r w:rsidRPr="00627C60">
        <w:rPr>
          <w:rFonts w:ascii="Arial" w:eastAsia="Arial" w:hAnsi="Arial" w:cs="Arial"/>
          <w:iCs/>
          <w:color w:val="auto"/>
          <w:sz w:val="20"/>
          <w:szCs w:val="20"/>
        </w:rPr>
        <w:t>, na forma do artigo 10</w:t>
      </w:r>
      <w:r w:rsidR="0018004F" w:rsidRPr="00627C60">
        <w:rPr>
          <w:rFonts w:ascii="Arial" w:eastAsia="Arial" w:hAnsi="Arial" w:cs="Arial"/>
          <w:iCs/>
          <w:color w:val="auto"/>
          <w:sz w:val="20"/>
          <w:szCs w:val="20"/>
        </w:rPr>
        <w:t>5</w:t>
      </w:r>
      <w:r w:rsidRPr="00627C60">
        <w:rPr>
          <w:rFonts w:ascii="Arial" w:eastAsia="Arial" w:hAnsi="Arial" w:cs="Arial"/>
          <w:iCs/>
          <w:color w:val="auto"/>
          <w:sz w:val="20"/>
          <w:szCs w:val="20"/>
        </w:rPr>
        <w:t xml:space="preserve"> da Lei n° 14.133, de 2021.</w:t>
      </w:r>
    </w:p>
    <w:p w14:paraId="2D4A9FEA" w14:textId="21D7D1B9" w:rsidR="006339EA" w:rsidRPr="00627C60"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627C60">
        <w:rPr>
          <w:rFonts w:ascii="Arial" w:eastAsia="Arial" w:hAnsi="Arial" w:cs="Arial"/>
          <w:iCs/>
          <w:color w:val="auto"/>
          <w:sz w:val="20"/>
          <w:szCs w:val="20"/>
        </w:rPr>
        <w:t>O contrato oferece maior detalhamento das regras que serão aplicadas em relação à vigência da contratação.</w:t>
      </w:r>
    </w:p>
    <w:p w14:paraId="78A4E780" w14:textId="1EF21B10" w:rsidR="00DF2CD2" w:rsidRPr="00627C60"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iCs/>
          <w:color w:val="auto"/>
          <w:sz w:val="20"/>
          <w:szCs w:val="20"/>
          <w:u w:val="single"/>
        </w:rPr>
      </w:pPr>
      <w:r w:rsidRPr="00627C60">
        <w:rPr>
          <w:rFonts w:ascii="Arial" w:eastAsia="Arial" w:hAnsi="Arial" w:cs="Arial"/>
          <w:b/>
          <w:iCs/>
          <w:smallCaps/>
          <w:color w:val="auto"/>
          <w:sz w:val="20"/>
          <w:szCs w:val="20"/>
        </w:rPr>
        <w:lastRenderedPageBreak/>
        <w:t>FUNDAMENTAÇÃO E DESCRIÇÃO DA NECESSIDADE DA CONTRATAÇÃO</w:t>
      </w:r>
    </w:p>
    <w:p w14:paraId="0C37BA9A" w14:textId="2D5EC763" w:rsidR="004A41ED" w:rsidRPr="00627C60"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627C60">
        <w:rPr>
          <w:rFonts w:ascii="Arial" w:eastAsia="Arial" w:hAnsi="Arial" w:cs="Arial"/>
          <w:iCs/>
          <w:color w:val="auto"/>
          <w:sz w:val="20"/>
          <w:szCs w:val="20"/>
        </w:rPr>
        <w:t>A Fundamentação da Contratação e de seus quantitativos encontra-se pormenorizada em Tópico específico dos Estudos Técnicos Preliminares, apêndice deste Termo de Referência</w:t>
      </w:r>
      <w:r w:rsidR="004A41ED" w:rsidRPr="00627C60">
        <w:rPr>
          <w:rFonts w:ascii="Arial" w:eastAsia="Arial" w:hAnsi="Arial" w:cs="Arial"/>
          <w:iCs/>
          <w:color w:val="auto"/>
          <w:sz w:val="20"/>
          <w:szCs w:val="20"/>
        </w:rPr>
        <w:t>.</w:t>
      </w:r>
    </w:p>
    <w:p w14:paraId="22753866" w14:textId="14A02CE4" w:rsidR="00266BD1" w:rsidRPr="00627C60"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627C60">
        <w:rPr>
          <w:rFonts w:ascii="Arial" w:eastAsia="Arial" w:hAnsi="Arial" w:cs="Arial"/>
          <w:iCs/>
          <w:color w:val="auto"/>
          <w:sz w:val="20"/>
          <w:szCs w:val="20"/>
        </w:rPr>
        <w:t>O objeto da contratação está previsto no Plano de Contratações Anual, conforme consta das informações básicas desse termo de referência.</w:t>
      </w:r>
    </w:p>
    <w:p w14:paraId="06E3A40C" w14:textId="77777777" w:rsidR="0071513B" w:rsidRPr="00627C60" w:rsidRDefault="0071513B" w:rsidP="00EB31D1">
      <w:pPr>
        <w:pStyle w:val="PargrafodaLista"/>
        <w:ind w:left="851"/>
        <w:jc w:val="both"/>
        <w:rPr>
          <w:rFonts w:ascii="Arial" w:eastAsia="Arial" w:hAnsi="Arial" w:cs="Arial"/>
          <w:b/>
          <w:bCs/>
          <w:iCs/>
          <w:color w:val="auto"/>
          <w:sz w:val="20"/>
          <w:szCs w:val="20"/>
          <w:u w:val="single"/>
        </w:rPr>
      </w:pPr>
    </w:p>
    <w:p w14:paraId="5B523463" w14:textId="77B7520F" w:rsidR="00861A2F" w:rsidRPr="00627C60"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iCs/>
          <w:color w:val="auto"/>
          <w:sz w:val="20"/>
          <w:szCs w:val="20"/>
        </w:rPr>
      </w:pPr>
      <w:r w:rsidRPr="00627C60">
        <w:rPr>
          <w:rFonts w:ascii="Arial" w:eastAsia="Arial" w:hAnsi="Arial" w:cs="Arial"/>
          <w:b/>
          <w:iCs/>
          <w:color w:val="auto"/>
          <w:sz w:val="20"/>
          <w:szCs w:val="20"/>
        </w:rPr>
        <w:t>DESCRIÇÃO DA SOLUÇÃO COMO UM TODO CONSIDERADO O CICLO DE VIDA DO OBJETO E ESPECIFICAÇÃO DO PRODUTO</w:t>
      </w:r>
    </w:p>
    <w:p w14:paraId="694CA41D" w14:textId="3070BC7D" w:rsidR="002C648A" w:rsidRPr="00627C60" w:rsidRDefault="002C648A" w:rsidP="002C648A">
      <w:pPr>
        <w:pStyle w:val="Nivel10"/>
        <w:numPr>
          <w:ilvl w:val="1"/>
          <w:numId w:val="3"/>
        </w:numPr>
        <w:ind w:left="851"/>
        <w:rPr>
          <w:rFonts w:eastAsia="Arial"/>
          <w:b w:val="0"/>
          <w:bCs/>
          <w:iCs/>
          <w:color w:val="auto"/>
        </w:rPr>
      </w:pPr>
      <w:r w:rsidRPr="00627C60">
        <w:rPr>
          <w:rFonts w:eastAsia="Arial"/>
          <w:b w:val="0"/>
          <w:bCs/>
          <w:iCs/>
          <w:color w:val="auto"/>
        </w:rPr>
        <w:t>A descrição da solução como um todo encontra-se pormenorizada em tópico específico dos Estudos Técnicos Preliminares, apêndice deste Termo de Referência.</w:t>
      </w:r>
    </w:p>
    <w:p w14:paraId="69738E0B" w14:textId="4C76CC1D" w:rsidR="002C648A" w:rsidRPr="00627C60"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iCs/>
          <w:color w:val="auto"/>
          <w:sz w:val="20"/>
          <w:szCs w:val="20"/>
        </w:rPr>
      </w:pPr>
      <w:r w:rsidRPr="00627C60">
        <w:rPr>
          <w:rFonts w:ascii="Arial" w:eastAsia="Arial" w:hAnsi="Arial" w:cs="Arial"/>
          <w:b/>
          <w:bCs/>
          <w:iCs/>
          <w:color w:val="auto"/>
          <w:sz w:val="20"/>
          <w:szCs w:val="20"/>
        </w:rPr>
        <w:t>REQUISITOS DA CONTRATAÇÃO</w:t>
      </w:r>
    </w:p>
    <w:p w14:paraId="213FC66A" w14:textId="43604D8C" w:rsidR="002C648A" w:rsidRPr="00627C60" w:rsidRDefault="002C648A" w:rsidP="002C648A">
      <w:pPr>
        <w:jc w:val="both"/>
        <w:rPr>
          <w:rFonts w:ascii="Arial" w:eastAsia="Arial" w:hAnsi="Arial" w:cs="Arial"/>
          <w:iCs/>
          <w:color w:val="auto"/>
          <w:sz w:val="20"/>
          <w:szCs w:val="20"/>
        </w:rPr>
      </w:pPr>
      <w:r w:rsidRPr="00627C60">
        <w:rPr>
          <w:rFonts w:ascii="Arial" w:eastAsia="Arial" w:hAnsi="Arial" w:cs="Arial"/>
          <w:b/>
          <w:bCs/>
          <w:iCs/>
          <w:color w:val="auto"/>
          <w:sz w:val="20"/>
          <w:szCs w:val="20"/>
        </w:rPr>
        <w:t>Sustentabilidade</w:t>
      </w:r>
    </w:p>
    <w:p w14:paraId="7FD0199F" w14:textId="4E660242" w:rsidR="00A4245E" w:rsidRPr="00627C60" w:rsidRDefault="00A4245E" w:rsidP="00A4245E">
      <w:pPr>
        <w:pStyle w:val="PargrafodaLista"/>
        <w:numPr>
          <w:ilvl w:val="1"/>
          <w:numId w:val="3"/>
        </w:numPr>
        <w:ind w:left="851"/>
        <w:jc w:val="both"/>
        <w:rPr>
          <w:rFonts w:ascii="Arial" w:eastAsia="Arial" w:hAnsi="Arial" w:cs="Arial"/>
          <w:iCs/>
          <w:color w:val="auto"/>
          <w:sz w:val="20"/>
          <w:szCs w:val="20"/>
        </w:rPr>
      </w:pPr>
      <w:r w:rsidRPr="00627C60">
        <w:rPr>
          <w:rFonts w:ascii="Arial" w:eastAsia="Arial" w:hAnsi="Arial" w:cs="Arial"/>
          <w:iCs/>
          <w:color w:val="auto"/>
          <w:sz w:val="20"/>
          <w:szCs w:val="20"/>
        </w:rPr>
        <w:t>Além dos critérios de sustentabilidade eventualmente inseridos na descrição do objeto, devem ser atendidos os requisitos que se baseiam no Guia Nacional de Contratações Sustentáveis.</w:t>
      </w:r>
    </w:p>
    <w:p w14:paraId="1E7BB4B3" w14:textId="77777777" w:rsidR="00A4245E" w:rsidRPr="00627C60" w:rsidRDefault="1659E023" w:rsidP="008C3C34">
      <w:pPr>
        <w:pStyle w:val="Nvel1-SemNum"/>
        <w:rPr>
          <w:iCs/>
          <w:strike w:val="0"/>
          <w:color w:val="auto"/>
        </w:rPr>
      </w:pPr>
      <w:r w:rsidRPr="00627C60">
        <w:rPr>
          <w:iCs/>
          <w:strike w:val="0"/>
          <w:color w:val="auto"/>
        </w:rPr>
        <w:t>Da exigência de amostra</w:t>
      </w:r>
    </w:p>
    <w:p w14:paraId="0ACFF944" w14:textId="02C4C5B4" w:rsidR="00A4245E" w:rsidRPr="00627C60" w:rsidRDefault="00A4245E" w:rsidP="00A4245E">
      <w:pPr>
        <w:pStyle w:val="Nvel2-Red"/>
        <w:numPr>
          <w:ilvl w:val="1"/>
          <w:numId w:val="3"/>
        </w:numPr>
        <w:ind w:left="851"/>
        <w:rPr>
          <w:i w:val="0"/>
          <w:color w:val="auto"/>
        </w:rPr>
      </w:pPr>
      <w:r w:rsidRPr="00627C60">
        <w:rPr>
          <w:i w:val="0"/>
          <w:color w:val="auto"/>
        </w:rPr>
        <w:t>Havendo o aceite da proposta quanto ao valor, o interessado classificado provisoriamente em primeiro lugar poderá apresentar amostra, que terá data, local e horário de sua realização divulgados por mensagem no sistema, cuja presença será facultada a todos os interessados, incluindo os demais fornecedores interessados.</w:t>
      </w:r>
    </w:p>
    <w:p w14:paraId="00A69D47" w14:textId="77777777" w:rsidR="00A4245E" w:rsidRPr="00627C60" w:rsidRDefault="00A4245E" w:rsidP="00A4245E">
      <w:pPr>
        <w:pStyle w:val="Nvel2-Red"/>
        <w:numPr>
          <w:ilvl w:val="1"/>
          <w:numId w:val="3"/>
        </w:numPr>
        <w:ind w:left="851"/>
        <w:rPr>
          <w:i w:val="0"/>
          <w:color w:val="auto"/>
        </w:rPr>
      </w:pPr>
      <w:r w:rsidRPr="00627C60">
        <w:rPr>
          <w:i w:val="0"/>
          <w:color w:val="auto"/>
        </w:rPr>
        <w:t>É facultada prorrogação o prazo estabelecido, a partir de solicitação fundamentada no chat pelo interessado, antes de findo o prazo.</w:t>
      </w:r>
    </w:p>
    <w:p w14:paraId="12EC4AFE" w14:textId="77777777" w:rsidR="00A4245E" w:rsidRPr="00627C60" w:rsidRDefault="00A4245E" w:rsidP="00A4245E">
      <w:pPr>
        <w:pStyle w:val="Nvel2-Red"/>
        <w:numPr>
          <w:ilvl w:val="1"/>
          <w:numId w:val="3"/>
        </w:numPr>
        <w:ind w:left="851"/>
        <w:rPr>
          <w:i w:val="0"/>
          <w:color w:val="auto"/>
        </w:rPr>
      </w:pPr>
      <w:r w:rsidRPr="00627C60">
        <w:rPr>
          <w:i w:val="0"/>
          <w:color w:val="auto"/>
        </w:rPr>
        <w:t>No caso de não haver entrega da amostra ou ocorrer atraso na entrega, sem justificativa aceita, ou havendo entrega de amostra fora das especificações previstas, a proposta será recusada.</w:t>
      </w:r>
    </w:p>
    <w:p w14:paraId="15F43B74" w14:textId="77777777" w:rsidR="00A4245E" w:rsidRPr="00627C60" w:rsidRDefault="00A4245E" w:rsidP="00A4245E">
      <w:pPr>
        <w:pStyle w:val="Nvel2-Red"/>
        <w:numPr>
          <w:ilvl w:val="1"/>
          <w:numId w:val="3"/>
        </w:numPr>
        <w:ind w:left="851"/>
        <w:rPr>
          <w:i w:val="0"/>
          <w:color w:val="auto"/>
        </w:rPr>
      </w:pPr>
      <w:r w:rsidRPr="00627C60">
        <w:rPr>
          <w:i w:val="0"/>
          <w:color w:val="auto"/>
        </w:rPr>
        <w:t>Os resultados das avaliações serão divulgados por meio de mensagem no sistema.</w:t>
      </w:r>
    </w:p>
    <w:p w14:paraId="55999E9E" w14:textId="77777777" w:rsidR="00A4245E" w:rsidRPr="00627C60" w:rsidRDefault="00A4245E" w:rsidP="00A4245E">
      <w:pPr>
        <w:pStyle w:val="Nvel2-Red"/>
        <w:numPr>
          <w:ilvl w:val="1"/>
          <w:numId w:val="3"/>
        </w:numPr>
        <w:ind w:left="851"/>
        <w:rPr>
          <w:i w:val="0"/>
          <w:color w:val="auto"/>
        </w:rPr>
      </w:pPr>
      <w:r w:rsidRPr="00627C60">
        <w:rPr>
          <w:i w:val="0"/>
          <w:color w:val="auto"/>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0166E633" w14:textId="77777777" w:rsidR="00A4245E" w:rsidRPr="00627C60" w:rsidRDefault="00A4245E" w:rsidP="00A4245E">
      <w:pPr>
        <w:pStyle w:val="Nvel2-Red"/>
        <w:numPr>
          <w:ilvl w:val="1"/>
          <w:numId w:val="3"/>
        </w:numPr>
        <w:ind w:left="851"/>
        <w:rPr>
          <w:i w:val="0"/>
          <w:color w:val="auto"/>
        </w:rPr>
      </w:pPr>
      <w:r w:rsidRPr="00627C60">
        <w:rPr>
          <w:i w:val="0"/>
          <w:color w:val="auto"/>
        </w:rPr>
        <w:t>Os exemplares colocados à disposição da Administração serão tratados como protótipos, podendo ser manuseados e desmontados pela equipe técnica responsável pela análise, não gerando direito a ressarcimento.</w:t>
      </w:r>
    </w:p>
    <w:p w14:paraId="6399DAFD" w14:textId="15A38830" w:rsidR="00A4245E" w:rsidRPr="00627C60" w:rsidRDefault="1659E023" w:rsidP="00A4245E">
      <w:pPr>
        <w:pStyle w:val="Nvel2-Red"/>
        <w:numPr>
          <w:ilvl w:val="1"/>
          <w:numId w:val="3"/>
        </w:numPr>
        <w:ind w:left="851"/>
        <w:rPr>
          <w:i w:val="0"/>
          <w:color w:val="auto"/>
        </w:rPr>
      </w:pPr>
      <w:r w:rsidRPr="00627C60">
        <w:rPr>
          <w:i w:val="0"/>
          <w:color w:val="auto"/>
        </w:rPr>
        <w:t xml:space="preserve">Após a divulgação do resultado final do certame, as amostras entregues deverão ser recolhidas pelos fornecedores no prazo de 05 (cinco) dias, após o qual poderão ser descartadas pela Administração, sem direito a ressarcimento. </w:t>
      </w:r>
    </w:p>
    <w:p w14:paraId="4EDD1AB1" w14:textId="1EBC7A53" w:rsidR="00A4245E" w:rsidRPr="00627C60" w:rsidRDefault="1659E023" w:rsidP="008C3C34">
      <w:pPr>
        <w:pStyle w:val="Nvel1-SemNumPreto"/>
        <w:rPr>
          <w:iCs/>
          <w:strike w:val="0"/>
          <w:color w:val="auto"/>
        </w:rPr>
      </w:pPr>
      <w:r w:rsidRPr="00627C60">
        <w:rPr>
          <w:iCs/>
          <w:strike w:val="0"/>
          <w:color w:val="auto"/>
        </w:rPr>
        <w:t>Subcontratação</w:t>
      </w:r>
    </w:p>
    <w:p w14:paraId="1355E374" w14:textId="77777777" w:rsidR="00A4245E" w:rsidRPr="00627C60" w:rsidRDefault="00A4245E" w:rsidP="00A4245E">
      <w:pPr>
        <w:pStyle w:val="Nivel2"/>
        <w:numPr>
          <w:ilvl w:val="1"/>
          <w:numId w:val="3"/>
        </w:numPr>
        <w:ind w:left="851"/>
        <w:rPr>
          <w:rFonts w:ascii="Arial" w:hAnsi="Arial" w:cs="Arial"/>
          <w:iCs/>
          <w:color w:val="auto"/>
          <w:sz w:val="20"/>
          <w:szCs w:val="20"/>
        </w:rPr>
      </w:pPr>
      <w:r w:rsidRPr="00627C60">
        <w:rPr>
          <w:rFonts w:ascii="Arial" w:hAnsi="Arial" w:cs="Arial"/>
          <w:iCs/>
          <w:color w:val="auto"/>
          <w:sz w:val="20"/>
          <w:szCs w:val="20"/>
        </w:rPr>
        <w:t>Não é admitida a subcontratação do objeto contratual.</w:t>
      </w:r>
    </w:p>
    <w:p w14:paraId="365F3171" w14:textId="77777777" w:rsidR="00A4245E" w:rsidRPr="00627C60" w:rsidRDefault="1659E023" w:rsidP="008C3C34">
      <w:pPr>
        <w:pStyle w:val="Nvel1-SemNumPreto"/>
        <w:rPr>
          <w:iCs/>
          <w:strike w:val="0"/>
          <w:color w:val="auto"/>
        </w:rPr>
      </w:pPr>
      <w:r w:rsidRPr="00627C60">
        <w:rPr>
          <w:iCs/>
          <w:strike w:val="0"/>
          <w:color w:val="auto"/>
        </w:rPr>
        <w:t>Garantia da contratação</w:t>
      </w:r>
    </w:p>
    <w:p w14:paraId="7CF88F98" w14:textId="77777777" w:rsidR="00A4245E" w:rsidRPr="00627C60" w:rsidRDefault="00A4245E" w:rsidP="00A4245E">
      <w:pPr>
        <w:pStyle w:val="Nvel2-Red"/>
        <w:numPr>
          <w:ilvl w:val="1"/>
          <w:numId w:val="3"/>
        </w:numPr>
        <w:ind w:left="851"/>
        <w:rPr>
          <w:i w:val="0"/>
          <w:color w:val="auto"/>
        </w:rPr>
      </w:pPr>
      <w:r w:rsidRPr="00627C60">
        <w:rPr>
          <w:i w:val="0"/>
          <w:color w:val="auto"/>
        </w:rPr>
        <w:t xml:space="preserve">Não haverá exigência da garantia da contratação dos </w:t>
      </w:r>
      <w:hyperlink r:id="rId10" w:anchor="art96">
        <w:r w:rsidRPr="00627C60">
          <w:rPr>
            <w:rStyle w:val="Hyperlink"/>
            <w:i w:val="0"/>
            <w:color w:val="auto"/>
          </w:rPr>
          <w:t>artigos 96 e seguintes da Lei nº 14.133, de 2021</w:t>
        </w:r>
      </w:hyperlink>
      <w:r w:rsidRPr="00627C60">
        <w:rPr>
          <w:i w:val="0"/>
          <w:color w:val="auto"/>
        </w:rPr>
        <w:t>, pelas razões constantes do Estudo Técnico Preliminar.</w:t>
      </w:r>
    </w:p>
    <w:p w14:paraId="7F6C128E" w14:textId="3ACCCB4C" w:rsidR="00861A2F" w:rsidRPr="00627C60" w:rsidRDefault="00A4245E" w:rsidP="00A4245E">
      <w:pPr>
        <w:pStyle w:val="PargrafodaLista"/>
        <w:numPr>
          <w:ilvl w:val="1"/>
          <w:numId w:val="3"/>
        </w:numPr>
        <w:ind w:left="851"/>
        <w:jc w:val="both"/>
        <w:rPr>
          <w:rFonts w:ascii="Arial" w:eastAsia="Arial" w:hAnsi="Arial" w:cs="Arial"/>
          <w:iCs/>
          <w:color w:val="auto"/>
          <w:sz w:val="18"/>
          <w:szCs w:val="18"/>
        </w:rPr>
      </w:pPr>
      <w:r w:rsidRPr="00627C60">
        <w:rPr>
          <w:rFonts w:ascii="Arial" w:hAnsi="Arial" w:cs="Arial"/>
          <w:iCs/>
          <w:color w:val="auto"/>
          <w:sz w:val="20"/>
          <w:szCs w:val="20"/>
        </w:rPr>
        <w:t>O contrato oferece maior detalhamento das regras que serão aplicadas em relação à garantia da contratação.</w:t>
      </w:r>
    </w:p>
    <w:p w14:paraId="0F2F2EDE" w14:textId="493CC93F" w:rsidR="00DF2CD2" w:rsidRPr="00627C60"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iCs/>
          <w:color w:val="auto"/>
          <w:sz w:val="20"/>
          <w:szCs w:val="20"/>
        </w:rPr>
      </w:pPr>
      <w:r w:rsidRPr="00627C60">
        <w:rPr>
          <w:rFonts w:ascii="Arial" w:eastAsia="Arial" w:hAnsi="Arial" w:cs="Arial"/>
          <w:b/>
          <w:iCs/>
          <w:smallCaps/>
          <w:color w:val="auto"/>
          <w:sz w:val="20"/>
          <w:szCs w:val="20"/>
        </w:rPr>
        <w:lastRenderedPageBreak/>
        <w:t>MODELO DE EXECUÇÃO DO OBJETO</w:t>
      </w:r>
    </w:p>
    <w:p w14:paraId="1F796866" w14:textId="75D5B0B0" w:rsidR="00287FE9" w:rsidRPr="00627C60" w:rsidRDefault="00287FE9" w:rsidP="007E6405">
      <w:pPr>
        <w:numPr>
          <w:ilvl w:val="1"/>
          <w:numId w:val="3"/>
        </w:numPr>
        <w:tabs>
          <w:tab w:val="left" w:pos="993"/>
        </w:tabs>
        <w:spacing w:before="119" w:after="0" w:line="240" w:lineRule="auto"/>
        <w:ind w:left="993" w:right="-30" w:hanging="426"/>
        <w:jc w:val="both"/>
        <w:rPr>
          <w:rFonts w:ascii="Arial" w:eastAsia="Arial" w:hAnsi="Arial" w:cs="Arial"/>
          <w:iCs/>
          <w:color w:val="auto"/>
          <w:sz w:val="20"/>
          <w:szCs w:val="20"/>
        </w:rPr>
      </w:pPr>
      <w:r w:rsidRPr="00627C60">
        <w:rPr>
          <w:rFonts w:ascii="Arial" w:hAnsi="Arial" w:cs="Arial"/>
          <w:iCs/>
          <w:color w:val="auto"/>
          <w:sz w:val="20"/>
          <w:szCs w:val="20"/>
        </w:rPr>
        <w:t>O prazo de entrega dos itens</w:t>
      </w:r>
      <w:r w:rsidR="007A7795" w:rsidRPr="00627C60">
        <w:rPr>
          <w:rFonts w:ascii="Arial" w:hAnsi="Arial" w:cs="Arial"/>
          <w:iCs/>
          <w:color w:val="auto"/>
          <w:sz w:val="20"/>
          <w:szCs w:val="20"/>
        </w:rPr>
        <w:t xml:space="preserve"> será de</w:t>
      </w:r>
      <w:r w:rsidRPr="00627C60">
        <w:rPr>
          <w:rFonts w:ascii="Arial" w:hAnsi="Arial" w:cs="Arial"/>
          <w:iCs/>
          <w:color w:val="auto"/>
          <w:sz w:val="20"/>
          <w:szCs w:val="20"/>
        </w:rPr>
        <w:t xml:space="preserve"> </w:t>
      </w:r>
      <w:r w:rsidR="007E6405" w:rsidRPr="00627C60">
        <w:rPr>
          <w:rFonts w:ascii="Arial" w:hAnsi="Arial" w:cs="Arial"/>
          <w:iCs/>
          <w:color w:val="auto"/>
          <w:sz w:val="20"/>
          <w:szCs w:val="20"/>
        </w:rPr>
        <w:t>15</w:t>
      </w:r>
      <w:r w:rsidRPr="00627C60">
        <w:rPr>
          <w:rFonts w:ascii="Arial" w:hAnsi="Arial" w:cs="Arial"/>
          <w:iCs/>
          <w:color w:val="auto"/>
          <w:sz w:val="20"/>
          <w:szCs w:val="20"/>
        </w:rPr>
        <w:t xml:space="preserve"> (</w:t>
      </w:r>
      <w:r w:rsidR="007E6405" w:rsidRPr="00627C60">
        <w:rPr>
          <w:rFonts w:ascii="Arial" w:hAnsi="Arial" w:cs="Arial"/>
          <w:iCs/>
          <w:color w:val="auto"/>
          <w:sz w:val="20"/>
          <w:szCs w:val="20"/>
        </w:rPr>
        <w:t>quinze</w:t>
      </w:r>
      <w:r w:rsidRPr="00627C60">
        <w:rPr>
          <w:rFonts w:ascii="Arial" w:hAnsi="Arial" w:cs="Arial"/>
          <w:iCs/>
          <w:color w:val="auto"/>
          <w:sz w:val="20"/>
          <w:szCs w:val="20"/>
        </w:rPr>
        <w:t>)</w:t>
      </w:r>
      <w:r w:rsidR="004216C9" w:rsidRPr="00627C60">
        <w:rPr>
          <w:rFonts w:ascii="Arial" w:hAnsi="Arial" w:cs="Arial"/>
          <w:iCs/>
          <w:color w:val="auto"/>
          <w:sz w:val="20"/>
          <w:szCs w:val="20"/>
        </w:rPr>
        <w:t xml:space="preserve"> dias</w:t>
      </w:r>
      <w:r w:rsidRPr="00627C60">
        <w:rPr>
          <w:rFonts w:ascii="Arial" w:hAnsi="Arial" w:cs="Arial"/>
          <w:iCs/>
          <w:color w:val="auto"/>
          <w:sz w:val="20"/>
          <w:szCs w:val="20"/>
        </w:rPr>
        <w:t>, contados a partir do recebimento da Nota de Empenho.</w:t>
      </w:r>
    </w:p>
    <w:p w14:paraId="07D5D10D" w14:textId="366179FA" w:rsidR="00353FF0" w:rsidRPr="00627C60" w:rsidRDefault="00353FF0" w:rsidP="00287FE9">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 xml:space="preserve">Os </w:t>
      </w:r>
      <w:r w:rsidR="00287FE9" w:rsidRPr="00627C60">
        <w:rPr>
          <w:rFonts w:ascii="Arial" w:hAnsi="Arial" w:cs="Arial"/>
          <w:iCs/>
          <w:color w:val="auto"/>
          <w:sz w:val="20"/>
          <w:szCs w:val="20"/>
        </w:rPr>
        <w:t>itens</w:t>
      </w:r>
      <w:r w:rsidRPr="00627C60">
        <w:rPr>
          <w:rFonts w:ascii="Arial" w:hAnsi="Arial" w:cs="Arial"/>
          <w:iCs/>
          <w:color w:val="auto"/>
          <w:sz w:val="20"/>
          <w:szCs w:val="20"/>
        </w:rPr>
        <w:t xml:space="preserve"> deverão ser entregues no seguinte endereço</w:t>
      </w:r>
      <w:r w:rsidR="00C576EE" w:rsidRPr="00627C60">
        <w:rPr>
          <w:rFonts w:ascii="Arial" w:hAnsi="Arial" w:cs="Arial"/>
          <w:iCs/>
          <w:color w:val="auto"/>
          <w:sz w:val="20"/>
          <w:szCs w:val="20"/>
        </w:rPr>
        <w:t>:</w:t>
      </w:r>
      <w:r w:rsidR="009B2943" w:rsidRPr="00627C60">
        <w:rPr>
          <w:rFonts w:ascii="Arial" w:hAnsi="Arial" w:cs="Arial"/>
          <w:iCs/>
          <w:color w:val="auto"/>
          <w:sz w:val="20"/>
          <w:szCs w:val="20"/>
        </w:rPr>
        <w:t xml:space="preserve"> </w:t>
      </w:r>
      <w:bookmarkStart w:id="1" w:name="_Hlk193980075"/>
      <w:r w:rsidR="00287FE9" w:rsidRPr="00627C60">
        <w:rPr>
          <w:rFonts w:ascii="Arial" w:hAnsi="Arial" w:cs="Arial"/>
          <w:iCs/>
          <w:color w:val="auto"/>
          <w:sz w:val="20"/>
          <w:szCs w:val="20"/>
        </w:rPr>
        <w:t xml:space="preserve">Rua </w:t>
      </w:r>
      <w:proofErr w:type="spellStart"/>
      <w:r w:rsidR="00287FE9" w:rsidRPr="00627C60">
        <w:rPr>
          <w:rFonts w:ascii="Arial" w:hAnsi="Arial" w:cs="Arial"/>
          <w:iCs/>
          <w:color w:val="auto"/>
          <w:sz w:val="20"/>
          <w:szCs w:val="20"/>
        </w:rPr>
        <w:t>Cel</w:t>
      </w:r>
      <w:proofErr w:type="spellEnd"/>
      <w:r w:rsidR="00287FE9" w:rsidRPr="00627C60">
        <w:rPr>
          <w:rFonts w:ascii="Arial" w:hAnsi="Arial" w:cs="Arial"/>
          <w:iCs/>
          <w:color w:val="auto"/>
          <w:sz w:val="20"/>
          <w:szCs w:val="20"/>
        </w:rPr>
        <w:t xml:space="preserve"> Antônio Marinho, nº 345 A, Bairro Ayrton Maciel, Belo Jardim-PE, CEP: 55154-015, em dias com expediente, de segunda-feira a sexta-feira, das 07:30 horas às 16:00 horas</w:t>
      </w:r>
      <w:r w:rsidR="00287FE9" w:rsidRPr="00627C60">
        <w:rPr>
          <w:rFonts w:ascii="Arial" w:eastAsia="Arial" w:hAnsi="Arial" w:cs="Arial"/>
          <w:iCs/>
          <w:color w:val="auto"/>
          <w:sz w:val="20"/>
          <w:szCs w:val="20"/>
        </w:rPr>
        <w:t>.</w:t>
      </w:r>
      <w:bookmarkEnd w:id="1"/>
    </w:p>
    <w:p w14:paraId="11B0809D" w14:textId="7999AF82" w:rsidR="00353FF0" w:rsidRPr="00627C60" w:rsidRDefault="00353FF0" w:rsidP="00353FF0">
      <w:pPr>
        <w:numPr>
          <w:ilvl w:val="1"/>
          <w:numId w:val="3"/>
        </w:numPr>
        <w:tabs>
          <w:tab w:val="left" w:pos="993"/>
        </w:tabs>
        <w:spacing w:before="119" w:after="0" w:line="240" w:lineRule="auto"/>
        <w:ind w:left="993" w:right="-30"/>
        <w:jc w:val="both"/>
        <w:rPr>
          <w:rFonts w:ascii="Arial" w:eastAsia="Arial" w:hAnsi="Arial" w:cs="Arial"/>
          <w:iCs/>
          <w:color w:val="auto"/>
          <w:sz w:val="18"/>
          <w:szCs w:val="18"/>
        </w:rPr>
      </w:pPr>
      <w:r w:rsidRPr="00627C60">
        <w:rPr>
          <w:rFonts w:ascii="Arial" w:hAnsi="Arial" w:cs="Arial"/>
          <w:iCs/>
          <w:color w:val="auto"/>
          <w:sz w:val="20"/>
          <w:szCs w:val="20"/>
        </w:rPr>
        <w:t xml:space="preserve">No caso de produtos perecíveis, o prazo de validade na data da entrega não poderá ser inferior a </w:t>
      </w:r>
      <w:r w:rsidR="00C576EE" w:rsidRPr="00627C60">
        <w:rPr>
          <w:rFonts w:ascii="Arial" w:hAnsi="Arial" w:cs="Arial"/>
          <w:iCs/>
          <w:color w:val="auto"/>
          <w:sz w:val="20"/>
          <w:szCs w:val="20"/>
        </w:rPr>
        <w:t>metade</w:t>
      </w:r>
      <w:r w:rsidRPr="00627C60">
        <w:rPr>
          <w:rFonts w:ascii="Arial" w:hAnsi="Arial" w:cs="Arial"/>
          <w:iCs/>
          <w:color w:val="auto"/>
          <w:sz w:val="20"/>
          <w:szCs w:val="20"/>
        </w:rPr>
        <w:t xml:space="preserve"> do prazo total recomendado pelo fabricante</w:t>
      </w:r>
      <w:r w:rsidR="00C576EE" w:rsidRPr="00627C60">
        <w:rPr>
          <w:rFonts w:ascii="Arial" w:hAnsi="Arial" w:cs="Arial"/>
          <w:iCs/>
          <w:color w:val="auto"/>
          <w:sz w:val="20"/>
          <w:szCs w:val="20"/>
        </w:rPr>
        <w:t>.</w:t>
      </w:r>
    </w:p>
    <w:p w14:paraId="6A180837" w14:textId="77777777" w:rsidR="00C576EE" w:rsidRPr="00627C60" w:rsidRDefault="00C576EE" w:rsidP="008C3C34">
      <w:pPr>
        <w:pStyle w:val="Nvel1-SemNumPreto"/>
        <w:rPr>
          <w:iCs/>
          <w:strike w:val="0"/>
          <w:color w:val="auto"/>
        </w:rPr>
      </w:pPr>
      <w:r w:rsidRPr="00627C60">
        <w:rPr>
          <w:iCs/>
          <w:strike w:val="0"/>
          <w:color w:val="auto"/>
        </w:rPr>
        <w:t>Garantia, manutenção e assistência técnica</w:t>
      </w:r>
    </w:p>
    <w:p w14:paraId="37000404" w14:textId="77777777" w:rsidR="00C576EE" w:rsidRPr="00627C60" w:rsidRDefault="00C576EE" w:rsidP="00C576EE">
      <w:pPr>
        <w:pStyle w:val="Nvel2-Red"/>
        <w:numPr>
          <w:ilvl w:val="1"/>
          <w:numId w:val="3"/>
        </w:numPr>
        <w:ind w:left="993"/>
        <w:rPr>
          <w:i w:val="0"/>
          <w:color w:val="auto"/>
        </w:rPr>
      </w:pPr>
      <w:r w:rsidRPr="00627C60">
        <w:rPr>
          <w:i w:val="0"/>
          <w:color w:val="auto"/>
        </w:rPr>
        <w:t>O prazo de garantia é aquele estabelecido na Lei nº 8.078, de 11 de setembro de 1990 (Código de Defesa do Consumidor)</w:t>
      </w:r>
    </w:p>
    <w:p w14:paraId="1E91B31C" w14:textId="61F20DF7" w:rsidR="00DF2CD2" w:rsidRPr="00627C60"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18"/>
          <w:szCs w:val="18"/>
        </w:rPr>
      </w:pPr>
      <w:r w:rsidRPr="00627C60">
        <w:rPr>
          <w:rFonts w:ascii="Arial" w:hAnsi="Arial" w:cs="Arial"/>
          <w:b/>
          <w:bCs/>
          <w:iCs/>
          <w:color w:val="auto"/>
          <w:sz w:val="20"/>
          <w:szCs w:val="20"/>
        </w:rPr>
        <w:t>MODELO DE GESTÃO DO CONTRATO</w:t>
      </w:r>
    </w:p>
    <w:p w14:paraId="09E0E146" w14:textId="3EA6C879" w:rsidR="00C576EE" w:rsidRPr="00627C60" w:rsidRDefault="00C576EE" w:rsidP="00C576EE">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627C60" w:rsidRDefault="00C576EE" w:rsidP="00C576EE">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627C60" w:rsidRDefault="00C576EE" w:rsidP="00C576EE">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627C60" w:rsidRDefault="00C576EE" w:rsidP="00C576EE">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O órgão ou entidade poderá convocar representante da empresa para adoção de providências que devam ser cumpridas de imediato.</w:t>
      </w:r>
    </w:p>
    <w:p w14:paraId="4FBFB963" w14:textId="77777777" w:rsidR="00C576EE" w:rsidRPr="00627C60" w:rsidRDefault="00C576EE" w:rsidP="00C576EE">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 xml:space="preserve"> Após a assinatura do contrato ou instrumento equivalente</w:t>
      </w:r>
      <w:r w:rsidRPr="00627C60">
        <w:rPr>
          <w:rFonts w:ascii="Arial" w:hAnsi="Arial" w:cs="Arial"/>
          <w:iCs/>
          <w:strike/>
          <w:color w:val="auto"/>
          <w:sz w:val="20"/>
          <w:szCs w:val="20"/>
        </w:rPr>
        <w:t>,</w:t>
      </w:r>
      <w:r w:rsidRPr="00627C60">
        <w:rPr>
          <w:rFonts w:ascii="Arial" w:hAnsi="Arial" w:cs="Arial"/>
          <w:iCs/>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627C60" w:rsidRDefault="00C576EE" w:rsidP="008C3C34">
      <w:pPr>
        <w:pStyle w:val="Nivel2"/>
        <w:numPr>
          <w:ilvl w:val="0"/>
          <w:numId w:val="0"/>
        </w:numPr>
        <w:rPr>
          <w:rFonts w:ascii="Arial" w:hAnsi="Arial" w:cs="Arial"/>
          <w:b/>
          <w:bCs/>
          <w:iCs/>
          <w:color w:val="auto"/>
          <w:sz w:val="20"/>
          <w:szCs w:val="20"/>
        </w:rPr>
      </w:pPr>
      <w:r w:rsidRPr="00627C60">
        <w:rPr>
          <w:rFonts w:ascii="Arial" w:hAnsi="Arial" w:cs="Arial"/>
          <w:b/>
          <w:bCs/>
          <w:iCs/>
          <w:color w:val="auto"/>
          <w:sz w:val="20"/>
          <w:szCs w:val="20"/>
        </w:rPr>
        <w:t>Fiscalização</w:t>
      </w:r>
      <w:r w:rsidR="002C648A" w:rsidRPr="00627C60">
        <w:rPr>
          <w:rFonts w:ascii="Arial" w:hAnsi="Arial" w:cs="Arial"/>
          <w:b/>
          <w:bCs/>
          <w:iCs/>
          <w:color w:val="auto"/>
          <w:sz w:val="20"/>
          <w:szCs w:val="20"/>
        </w:rPr>
        <w:t xml:space="preserve"> </w:t>
      </w:r>
    </w:p>
    <w:p w14:paraId="43E95B20" w14:textId="77777777" w:rsidR="00C576EE" w:rsidRPr="00627C60" w:rsidRDefault="00C576EE" w:rsidP="00C576EE">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A execução do contrato deverá ser acompanhada e fiscalizada pelo(s) fiscal(</w:t>
      </w:r>
      <w:proofErr w:type="spellStart"/>
      <w:r w:rsidRPr="00627C60">
        <w:rPr>
          <w:rFonts w:ascii="Arial" w:hAnsi="Arial" w:cs="Arial"/>
          <w:iCs/>
          <w:color w:val="auto"/>
          <w:sz w:val="20"/>
          <w:szCs w:val="20"/>
        </w:rPr>
        <w:t>is</w:t>
      </w:r>
      <w:proofErr w:type="spellEnd"/>
      <w:r w:rsidRPr="00627C60">
        <w:rPr>
          <w:rFonts w:ascii="Arial" w:hAnsi="Arial" w:cs="Arial"/>
          <w:iCs/>
          <w:color w:val="auto"/>
          <w:sz w:val="20"/>
          <w:szCs w:val="20"/>
        </w:rPr>
        <w:t>) do contrato, ou pelos respectivos substitutos (</w:t>
      </w:r>
      <w:hyperlink r:id="rId11" w:anchor="art117">
        <w:r w:rsidRPr="00627C60">
          <w:rPr>
            <w:rStyle w:val="Hyperlink"/>
            <w:rFonts w:ascii="Arial" w:hAnsi="Arial" w:cs="Arial"/>
            <w:iCs/>
            <w:color w:val="auto"/>
            <w:sz w:val="20"/>
            <w:szCs w:val="20"/>
          </w:rPr>
          <w:t>Lei nº 14.133, de 2021, art. 117, caput</w:t>
        </w:r>
      </w:hyperlink>
      <w:r w:rsidRPr="00627C60">
        <w:rPr>
          <w:rFonts w:ascii="Arial" w:hAnsi="Arial" w:cs="Arial"/>
          <w:iCs/>
          <w:color w:val="auto"/>
          <w:sz w:val="20"/>
          <w:szCs w:val="20"/>
        </w:rPr>
        <w:t>).</w:t>
      </w:r>
    </w:p>
    <w:p w14:paraId="6A59A5A0" w14:textId="3D7863ED" w:rsidR="00C576EE" w:rsidRPr="00627C60" w:rsidRDefault="1659E023" w:rsidP="008C3C34">
      <w:pPr>
        <w:pStyle w:val="Nvel1-SemNumPreto"/>
        <w:rPr>
          <w:iCs/>
          <w:strike w:val="0"/>
          <w:color w:val="auto"/>
        </w:rPr>
      </w:pPr>
      <w:r w:rsidRPr="00627C60">
        <w:rPr>
          <w:iCs/>
          <w:strike w:val="0"/>
          <w:color w:val="auto"/>
        </w:rPr>
        <w:t>Fiscalização Técnica</w:t>
      </w:r>
    </w:p>
    <w:p w14:paraId="0C33E483" w14:textId="07232886" w:rsidR="00C576EE" w:rsidRPr="00627C60" w:rsidRDefault="00C576EE" w:rsidP="00C576EE">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627C60">
        <w:rPr>
          <w:rFonts w:ascii="Arial" w:hAnsi="Arial" w:cs="Arial"/>
          <w:iCs/>
          <w:color w:val="auto"/>
          <w:sz w:val="20"/>
          <w:szCs w:val="20"/>
        </w:rPr>
        <w:t>Decreto Municipal nº 5, de 2023</w:t>
      </w:r>
      <w:r w:rsidRPr="00627C60">
        <w:rPr>
          <w:rFonts w:ascii="Arial" w:hAnsi="Arial" w:cs="Arial"/>
          <w:iCs/>
          <w:color w:val="auto"/>
          <w:sz w:val="20"/>
          <w:szCs w:val="20"/>
        </w:rPr>
        <w:t>, art. 22, VI);</w:t>
      </w:r>
    </w:p>
    <w:p w14:paraId="3DD232F5" w14:textId="07317705" w:rsidR="00C576EE" w:rsidRPr="00627C60" w:rsidRDefault="00C576EE" w:rsidP="00C576EE">
      <w:pPr>
        <w:pStyle w:val="Nivel3"/>
        <w:numPr>
          <w:ilvl w:val="2"/>
          <w:numId w:val="3"/>
        </w:numPr>
        <w:tabs>
          <w:tab w:val="clear" w:pos="2160"/>
        </w:tabs>
        <w:ind w:left="993"/>
        <w:rPr>
          <w:rFonts w:ascii="Arial" w:hAnsi="Arial"/>
          <w:iCs/>
          <w:color w:val="auto"/>
          <w:sz w:val="20"/>
          <w:szCs w:val="20"/>
        </w:rPr>
      </w:pPr>
      <w:r w:rsidRPr="00627C60">
        <w:rPr>
          <w:rFonts w:ascii="Arial" w:hAnsi="Arial"/>
          <w:iCs/>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627C60">
          <w:rPr>
            <w:rStyle w:val="Hyperlink"/>
            <w:rFonts w:ascii="Arial" w:hAnsi="Arial"/>
            <w:iCs/>
            <w:color w:val="auto"/>
            <w:sz w:val="20"/>
            <w:szCs w:val="20"/>
          </w:rPr>
          <w:t>Lei nº 14.133, de 2021, art. 117, §1º</w:t>
        </w:r>
      </w:hyperlink>
      <w:r w:rsidRPr="00627C60">
        <w:rPr>
          <w:rFonts w:ascii="Arial" w:hAnsi="Arial"/>
          <w:iCs/>
          <w:color w:val="auto"/>
          <w:sz w:val="20"/>
          <w:szCs w:val="20"/>
        </w:rPr>
        <w:t xml:space="preserve">, e </w:t>
      </w:r>
      <w:hyperlink r:id="rId13">
        <w:r w:rsidR="00FB6498" w:rsidRPr="00627C60">
          <w:rPr>
            <w:rStyle w:val="Hyperlink"/>
            <w:rFonts w:ascii="Arial" w:hAnsi="Arial"/>
            <w:iCs/>
            <w:color w:val="auto"/>
            <w:sz w:val="20"/>
            <w:szCs w:val="20"/>
          </w:rPr>
          <w:t>Decreto Municipal nº 5, de 2023</w:t>
        </w:r>
        <w:r w:rsidRPr="00627C60">
          <w:rPr>
            <w:rStyle w:val="Hyperlink"/>
            <w:rFonts w:ascii="Arial" w:hAnsi="Arial"/>
            <w:iCs/>
            <w:color w:val="auto"/>
            <w:sz w:val="20"/>
            <w:szCs w:val="20"/>
          </w:rPr>
          <w:t>, art. 22, II);</w:t>
        </w:r>
      </w:hyperlink>
    </w:p>
    <w:p w14:paraId="43F9B1C7" w14:textId="5B2005F1" w:rsidR="00C576EE" w:rsidRPr="00627C60" w:rsidRDefault="00C576EE" w:rsidP="00C576EE">
      <w:pPr>
        <w:pStyle w:val="Nivel3"/>
        <w:numPr>
          <w:ilvl w:val="2"/>
          <w:numId w:val="3"/>
        </w:numPr>
        <w:tabs>
          <w:tab w:val="clear" w:pos="2160"/>
        </w:tabs>
        <w:ind w:left="993"/>
        <w:rPr>
          <w:rFonts w:ascii="Arial" w:hAnsi="Arial"/>
          <w:iCs/>
          <w:color w:val="auto"/>
          <w:sz w:val="20"/>
          <w:szCs w:val="20"/>
        </w:rPr>
      </w:pPr>
      <w:r w:rsidRPr="00627C60">
        <w:rPr>
          <w:rFonts w:ascii="Arial" w:hAnsi="Arial"/>
          <w:iCs/>
          <w:color w:val="auto"/>
          <w:sz w:val="20"/>
          <w:szCs w:val="20"/>
        </w:rPr>
        <w:t>Identificada qualquer inexatidão ou irregularidade, o fiscal técnico do contrato emitirá notificações para a correção da execução do contrato, determinando prazo para a correção. (</w:t>
      </w:r>
      <w:hyperlink r:id="rId14">
        <w:r w:rsidR="00FB6498" w:rsidRPr="00627C60">
          <w:rPr>
            <w:rStyle w:val="Hyperlink"/>
            <w:rFonts w:ascii="Arial" w:hAnsi="Arial"/>
            <w:iCs/>
            <w:color w:val="auto"/>
            <w:sz w:val="20"/>
            <w:szCs w:val="20"/>
          </w:rPr>
          <w:t>Decreto Municipal nº 5, de 2023</w:t>
        </w:r>
        <w:r w:rsidRPr="00627C60">
          <w:rPr>
            <w:rStyle w:val="Hyperlink"/>
            <w:rFonts w:ascii="Arial" w:hAnsi="Arial"/>
            <w:iCs/>
            <w:color w:val="auto"/>
            <w:sz w:val="20"/>
            <w:szCs w:val="20"/>
          </w:rPr>
          <w:t>, art. 22, III</w:t>
        </w:r>
      </w:hyperlink>
      <w:r w:rsidRPr="00627C60">
        <w:rPr>
          <w:rFonts w:ascii="Arial" w:hAnsi="Arial"/>
          <w:iCs/>
          <w:color w:val="auto"/>
          <w:sz w:val="20"/>
          <w:szCs w:val="20"/>
        </w:rPr>
        <w:t xml:space="preserve">); </w:t>
      </w:r>
    </w:p>
    <w:p w14:paraId="5D25F1CA" w14:textId="05307F6E" w:rsidR="00C576EE" w:rsidRPr="00627C60" w:rsidRDefault="00C576EE" w:rsidP="00C576EE">
      <w:pPr>
        <w:pStyle w:val="Nivel3"/>
        <w:numPr>
          <w:ilvl w:val="2"/>
          <w:numId w:val="3"/>
        </w:numPr>
        <w:tabs>
          <w:tab w:val="clear" w:pos="2160"/>
        </w:tabs>
        <w:ind w:left="993"/>
        <w:rPr>
          <w:rFonts w:ascii="Arial" w:hAnsi="Arial"/>
          <w:iCs/>
          <w:color w:val="auto"/>
          <w:sz w:val="20"/>
          <w:szCs w:val="20"/>
        </w:rPr>
      </w:pPr>
      <w:r w:rsidRPr="00627C60">
        <w:rPr>
          <w:rFonts w:ascii="Arial" w:hAnsi="Arial"/>
          <w:iCs/>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5">
        <w:r w:rsidR="00FB6498" w:rsidRPr="00627C60">
          <w:rPr>
            <w:rStyle w:val="Hyperlink"/>
            <w:rFonts w:ascii="Arial" w:hAnsi="Arial"/>
            <w:iCs/>
            <w:color w:val="auto"/>
            <w:sz w:val="20"/>
            <w:szCs w:val="20"/>
          </w:rPr>
          <w:t>Decreto Municipal nº 5, de 2023</w:t>
        </w:r>
        <w:r w:rsidRPr="00627C60">
          <w:rPr>
            <w:rStyle w:val="Hyperlink"/>
            <w:rFonts w:ascii="Arial" w:hAnsi="Arial"/>
            <w:iCs/>
            <w:color w:val="auto"/>
            <w:sz w:val="20"/>
            <w:szCs w:val="20"/>
          </w:rPr>
          <w:t>, art. 22, IV</w:t>
        </w:r>
      </w:hyperlink>
      <w:r w:rsidRPr="00627C60">
        <w:rPr>
          <w:rFonts w:ascii="Arial" w:hAnsi="Arial"/>
          <w:iCs/>
          <w:color w:val="auto"/>
          <w:sz w:val="20"/>
          <w:szCs w:val="20"/>
        </w:rPr>
        <w:t>).</w:t>
      </w:r>
    </w:p>
    <w:p w14:paraId="13B9ABB3" w14:textId="56EC1AA2" w:rsidR="00C576EE" w:rsidRPr="00627C60" w:rsidRDefault="00C576EE" w:rsidP="00C576EE">
      <w:pPr>
        <w:pStyle w:val="Nivel3"/>
        <w:numPr>
          <w:ilvl w:val="2"/>
          <w:numId w:val="3"/>
        </w:numPr>
        <w:tabs>
          <w:tab w:val="clear" w:pos="2160"/>
        </w:tabs>
        <w:ind w:left="993"/>
        <w:rPr>
          <w:rFonts w:ascii="Arial" w:hAnsi="Arial"/>
          <w:iCs/>
          <w:color w:val="auto"/>
          <w:sz w:val="20"/>
          <w:szCs w:val="20"/>
        </w:rPr>
      </w:pPr>
      <w:r w:rsidRPr="00627C60">
        <w:rPr>
          <w:rFonts w:ascii="Arial" w:hAnsi="Arial"/>
          <w:iCs/>
          <w:color w:val="auto"/>
          <w:sz w:val="20"/>
          <w:szCs w:val="20"/>
        </w:rPr>
        <w:lastRenderedPageBreak/>
        <w:t>No caso de ocorrências que possam inviabilizar a execução do contrato nas datas aprazadas, o fiscal técnico do contrato comunicará o fato imediatamente ao gestor do contrato. (</w:t>
      </w:r>
      <w:hyperlink r:id="rId16">
        <w:r w:rsidR="00FB6498" w:rsidRPr="00627C60">
          <w:rPr>
            <w:rStyle w:val="Hyperlink"/>
            <w:rFonts w:ascii="Arial" w:hAnsi="Arial"/>
            <w:iCs/>
            <w:color w:val="auto"/>
            <w:sz w:val="20"/>
            <w:szCs w:val="20"/>
          </w:rPr>
          <w:t>Decreto Municipal nº 5, de 2023</w:t>
        </w:r>
        <w:r w:rsidRPr="00627C60">
          <w:rPr>
            <w:rStyle w:val="Hyperlink"/>
            <w:rFonts w:ascii="Arial" w:hAnsi="Arial"/>
            <w:iCs/>
            <w:color w:val="auto"/>
            <w:sz w:val="20"/>
            <w:szCs w:val="20"/>
          </w:rPr>
          <w:t>, art. 22, V</w:t>
        </w:r>
      </w:hyperlink>
      <w:r w:rsidRPr="00627C60">
        <w:rPr>
          <w:rFonts w:ascii="Arial" w:hAnsi="Arial"/>
          <w:iCs/>
          <w:color w:val="auto"/>
          <w:sz w:val="20"/>
          <w:szCs w:val="20"/>
        </w:rPr>
        <w:t>).</w:t>
      </w:r>
    </w:p>
    <w:p w14:paraId="54FCB948" w14:textId="54C404E8" w:rsidR="00C576EE" w:rsidRPr="00627C60" w:rsidRDefault="00C576EE" w:rsidP="00C576EE">
      <w:pPr>
        <w:pStyle w:val="Nivel3"/>
        <w:numPr>
          <w:ilvl w:val="2"/>
          <w:numId w:val="3"/>
        </w:numPr>
        <w:tabs>
          <w:tab w:val="clear" w:pos="2160"/>
        </w:tabs>
        <w:ind w:left="993"/>
        <w:rPr>
          <w:rFonts w:ascii="Arial" w:hAnsi="Arial"/>
          <w:iCs/>
          <w:color w:val="auto"/>
          <w:sz w:val="20"/>
          <w:szCs w:val="20"/>
        </w:rPr>
      </w:pPr>
      <w:r w:rsidRPr="00627C60">
        <w:rPr>
          <w:rFonts w:ascii="Arial" w:hAnsi="Arial"/>
          <w:iCs/>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7">
        <w:r w:rsidRPr="00627C60">
          <w:rPr>
            <w:rStyle w:val="Hyperlink"/>
            <w:rFonts w:ascii="Arial" w:hAnsi="Arial"/>
            <w:iCs/>
            <w:color w:val="auto"/>
            <w:sz w:val="20"/>
            <w:szCs w:val="20"/>
          </w:rPr>
          <w:t>(</w:t>
        </w:r>
        <w:r w:rsidR="00FB6498" w:rsidRPr="00627C60">
          <w:rPr>
            <w:rStyle w:val="Hyperlink"/>
            <w:rFonts w:ascii="Arial" w:hAnsi="Arial"/>
            <w:iCs/>
            <w:color w:val="auto"/>
            <w:sz w:val="20"/>
            <w:szCs w:val="20"/>
          </w:rPr>
          <w:t>Decreto Municipal nº 5, de 2023</w:t>
        </w:r>
        <w:r w:rsidRPr="00627C60">
          <w:rPr>
            <w:rStyle w:val="Hyperlink"/>
            <w:rFonts w:ascii="Arial" w:hAnsi="Arial"/>
            <w:iCs/>
            <w:color w:val="auto"/>
            <w:sz w:val="20"/>
            <w:szCs w:val="20"/>
          </w:rPr>
          <w:t>, art. 22, VII</w:t>
        </w:r>
      </w:hyperlink>
      <w:r w:rsidRPr="00627C60">
        <w:rPr>
          <w:rFonts w:ascii="Arial" w:hAnsi="Arial"/>
          <w:iCs/>
          <w:color w:val="auto"/>
          <w:sz w:val="20"/>
          <w:szCs w:val="20"/>
        </w:rPr>
        <w:t>).</w:t>
      </w:r>
    </w:p>
    <w:p w14:paraId="7E5CF564" w14:textId="77777777" w:rsidR="00C576EE" w:rsidRPr="00627C60" w:rsidRDefault="1659E023" w:rsidP="008C3C34">
      <w:pPr>
        <w:pStyle w:val="Nvel1-SemNumPreto"/>
        <w:rPr>
          <w:iCs/>
          <w:strike w:val="0"/>
          <w:color w:val="auto"/>
        </w:rPr>
      </w:pPr>
      <w:r w:rsidRPr="00627C60">
        <w:rPr>
          <w:iCs/>
          <w:strike w:val="0"/>
          <w:color w:val="auto"/>
        </w:rPr>
        <w:t>Fiscalização Administrativa</w:t>
      </w:r>
    </w:p>
    <w:p w14:paraId="4F3EEF4B" w14:textId="51E5D04E" w:rsidR="00C576EE" w:rsidRPr="00627C60" w:rsidRDefault="00C576EE" w:rsidP="00C576EE">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627C60">
        <w:rPr>
          <w:rFonts w:ascii="Arial" w:hAnsi="Arial" w:cs="Arial"/>
          <w:iCs/>
          <w:color w:val="auto"/>
          <w:sz w:val="20"/>
          <w:szCs w:val="20"/>
        </w:rPr>
        <w:t>Decreto Municipal nº 5, de 2023</w:t>
      </w:r>
      <w:r w:rsidRPr="00627C60">
        <w:rPr>
          <w:rFonts w:ascii="Arial" w:hAnsi="Arial" w:cs="Arial"/>
          <w:iCs/>
          <w:color w:val="auto"/>
          <w:sz w:val="20"/>
          <w:szCs w:val="20"/>
        </w:rPr>
        <w:t>).</w:t>
      </w:r>
    </w:p>
    <w:p w14:paraId="3C6EF4BA" w14:textId="42EF5A30" w:rsidR="00C576EE" w:rsidRPr="00627C60" w:rsidRDefault="00C576EE" w:rsidP="00C576EE">
      <w:pPr>
        <w:pStyle w:val="Nivel3"/>
        <w:numPr>
          <w:ilvl w:val="2"/>
          <w:numId w:val="3"/>
        </w:numPr>
        <w:tabs>
          <w:tab w:val="clear" w:pos="2160"/>
        </w:tabs>
        <w:ind w:left="993"/>
        <w:rPr>
          <w:rFonts w:ascii="Arial" w:hAnsi="Arial"/>
          <w:iCs/>
          <w:color w:val="auto"/>
          <w:sz w:val="20"/>
          <w:szCs w:val="20"/>
        </w:rPr>
      </w:pPr>
      <w:r w:rsidRPr="00627C60">
        <w:rPr>
          <w:rFonts w:ascii="Arial" w:hAnsi="Arial"/>
          <w:iCs/>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627C60">
        <w:rPr>
          <w:rFonts w:ascii="Arial" w:hAnsi="Arial"/>
          <w:iCs/>
          <w:color w:val="auto"/>
          <w:sz w:val="20"/>
          <w:szCs w:val="20"/>
        </w:rPr>
        <w:t>Decreto Municipal nº 5, de 2023</w:t>
      </w:r>
      <w:r w:rsidRPr="00627C60">
        <w:rPr>
          <w:rFonts w:ascii="Arial" w:hAnsi="Arial"/>
          <w:iCs/>
          <w:color w:val="auto"/>
          <w:sz w:val="20"/>
          <w:szCs w:val="20"/>
        </w:rPr>
        <w:t>, art. 23, IV).</w:t>
      </w:r>
    </w:p>
    <w:p w14:paraId="785A0DFA" w14:textId="77777777" w:rsidR="00C576EE" w:rsidRPr="00627C60" w:rsidRDefault="1659E023" w:rsidP="1659E023">
      <w:pPr>
        <w:pStyle w:val="Nvel1-SemNumPreto"/>
        <w:rPr>
          <w:iCs/>
          <w:strike w:val="0"/>
          <w:color w:val="auto"/>
        </w:rPr>
      </w:pPr>
      <w:r w:rsidRPr="00627C60">
        <w:rPr>
          <w:iCs/>
          <w:strike w:val="0"/>
          <w:color w:val="auto"/>
        </w:rPr>
        <w:t>Gestor do Contrato</w:t>
      </w:r>
    </w:p>
    <w:p w14:paraId="31D72097" w14:textId="10A78700" w:rsidR="00C576EE" w:rsidRPr="00627C60" w:rsidRDefault="00C576EE" w:rsidP="00C576EE">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627C60">
        <w:rPr>
          <w:rFonts w:ascii="Arial" w:hAnsi="Arial" w:cs="Arial"/>
          <w:iCs/>
          <w:color w:val="auto"/>
          <w:sz w:val="20"/>
          <w:szCs w:val="20"/>
        </w:rPr>
        <w:t>Decreto Municipal nº 5, de 2023</w:t>
      </w:r>
      <w:r w:rsidRPr="00627C60">
        <w:rPr>
          <w:rFonts w:ascii="Arial" w:hAnsi="Arial" w:cs="Arial"/>
          <w:iCs/>
          <w:color w:val="auto"/>
          <w:sz w:val="20"/>
          <w:szCs w:val="20"/>
        </w:rPr>
        <w:t>, art. 21, IV).</w:t>
      </w:r>
    </w:p>
    <w:p w14:paraId="250A0292" w14:textId="4E902853" w:rsidR="00C576EE" w:rsidRPr="00627C60" w:rsidRDefault="00C576EE" w:rsidP="00C576EE">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627C60">
        <w:rPr>
          <w:rFonts w:ascii="Arial" w:hAnsi="Arial" w:cs="Arial"/>
          <w:iCs/>
          <w:color w:val="auto"/>
          <w:sz w:val="20"/>
          <w:szCs w:val="20"/>
        </w:rPr>
        <w:t>Decreto Municipal nº 5, de 2023</w:t>
      </w:r>
      <w:r w:rsidRPr="00627C60">
        <w:rPr>
          <w:rFonts w:ascii="Arial" w:hAnsi="Arial" w:cs="Arial"/>
          <w:iCs/>
          <w:color w:val="auto"/>
          <w:sz w:val="20"/>
          <w:szCs w:val="20"/>
        </w:rPr>
        <w:t xml:space="preserve">, art. 21, II). </w:t>
      </w:r>
    </w:p>
    <w:p w14:paraId="0C1159FB" w14:textId="2AD59917" w:rsidR="00C576EE" w:rsidRPr="00627C60" w:rsidRDefault="00C576EE" w:rsidP="00C576EE">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627C60">
        <w:rPr>
          <w:rFonts w:ascii="Arial" w:hAnsi="Arial" w:cs="Arial"/>
          <w:iCs/>
          <w:color w:val="auto"/>
          <w:sz w:val="20"/>
          <w:szCs w:val="20"/>
        </w:rPr>
        <w:t>Decreto Municipal nº 5, de 2023</w:t>
      </w:r>
      <w:r w:rsidRPr="00627C60">
        <w:rPr>
          <w:rFonts w:ascii="Arial" w:hAnsi="Arial" w:cs="Arial"/>
          <w:iCs/>
          <w:color w:val="auto"/>
          <w:sz w:val="20"/>
          <w:szCs w:val="20"/>
        </w:rPr>
        <w:t xml:space="preserve">, art. 21, III). </w:t>
      </w:r>
    </w:p>
    <w:p w14:paraId="10B5BBD7" w14:textId="54FDB7D4" w:rsidR="00C576EE" w:rsidRPr="00627C60" w:rsidRDefault="00C576EE" w:rsidP="00C576EE">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627C60">
        <w:rPr>
          <w:rFonts w:ascii="Arial" w:hAnsi="Arial" w:cs="Arial"/>
          <w:iCs/>
          <w:color w:val="auto"/>
          <w:sz w:val="20"/>
          <w:szCs w:val="20"/>
        </w:rPr>
        <w:t>Decreto Municipal nº 5, de 2023</w:t>
      </w:r>
      <w:r w:rsidRPr="00627C60">
        <w:rPr>
          <w:rFonts w:ascii="Arial" w:hAnsi="Arial" w:cs="Arial"/>
          <w:iCs/>
          <w:color w:val="auto"/>
          <w:sz w:val="20"/>
          <w:szCs w:val="20"/>
        </w:rPr>
        <w:t xml:space="preserve">, art. 21, VIII). </w:t>
      </w:r>
    </w:p>
    <w:p w14:paraId="26F3EFCA" w14:textId="2ED61058" w:rsidR="00C576EE" w:rsidRPr="00627C60" w:rsidRDefault="00C576EE" w:rsidP="00C576EE">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627C60">
        <w:rPr>
          <w:rFonts w:ascii="Arial" w:hAnsi="Arial" w:cs="Arial"/>
          <w:iCs/>
          <w:color w:val="auto"/>
          <w:sz w:val="20"/>
          <w:szCs w:val="20"/>
        </w:rPr>
        <w:t>Decreto Municipal nº 5, de 2023</w:t>
      </w:r>
      <w:r w:rsidRPr="00627C60">
        <w:rPr>
          <w:rFonts w:ascii="Arial" w:hAnsi="Arial" w:cs="Arial"/>
          <w:iCs/>
          <w:color w:val="auto"/>
          <w:sz w:val="20"/>
          <w:szCs w:val="20"/>
        </w:rPr>
        <w:t xml:space="preserve">, art. 21, X). </w:t>
      </w:r>
    </w:p>
    <w:p w14:paraId="7742D333" w14:textId="0D9AF140" w:rsidR="00C576EE" w:rsidRPr="00627C60" w:rsidRDefault="00C576EE" w:rsidP="00C576EE">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627C60">
        <w:rPr>
          <w:rFonts w:ascii="Arial" w:hAnsi="Arial" w:cs="Arial"/>
          <w:iCs/>
          <w:color w:val="auto"/>
          <w:sz w:val="20"/>
          <w:szCs w:val="20"/>
        </w:rPr>
        <w:t>Decreto Municipal nº 5, de 2023</w:t>
      </w:r>
      <w:r w:rsidRPr="00627C60">
        <w:rPr>
          <w:rFonts w:ascii="Arial" w:hAnsi="Arial" w:cs="Arial"/>
          <w:iCs/>
          <w:color w:val="auto"/>
          <w:sz w:val="20"/>
          <w:szCs w:val="20"/>
        </w:rPr>
        <w:t xml:space="preserve">, art. 21, VI). </w:t>
      </w:r>
    </w:p>
    <w:p w14:paraId="47325321" w14:textId="15F8F24F" w:rsidR="00DF2CD2" w:rsidRPr="00627C60"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iCs/>
          <w:color w:val="auto"/>
          <w:sz w:val="18"/>
          <w:szCs w:val="18"/>
        </w:rPr>
      </w:pPr>
      <w:r w:rsidRPr="00627C60">
        <w:rPr>
          <w:rFonts w:ascii="Arial" w:hAnsi="Arial" w:cs="Arial"/>
          <w:iCs/>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E1023BE" w14:textId="77777777" w:rsidR="00A6221E" w:rsidRPr="00627C60" w:rsidRDefault="00A6221E" w:rsidP="00A6221E">
      <w:pPr>
        <w:tabs>
          <w:tab w:val="left" w:pos="284"/>
          <w:tab w:val="left" w:pos="1418"/>
        </w:tabs>
        <w:spacing w:before="119" w:after="0" w:line="240" w:lineRule="auto"/>
        <w:ind w:left="993" w:right="-30"/>
        <w:jc w:val="both"/>
        <w:rPr>
          <w:rFonts w:ascii="Arial" w:eastAsia="Arial" w:hAnsi="Arial" w:cs="Arial"/>
          <w:iCs/>
          <w:color w:val="auto"/>
          <w:sz w:val="18"/>
          <w:szCs w:val="18"/>
        </w:rPr>
      </w:pPr>
    </w:p>
    <w:p w14:paraId="70ABFCB7" w14:textId="5181A404" w:rsidR="00DF2CD2" w:rsidRPr="00627C60"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20"/>
          <w:szCs w:val="20"/>
        </w:rPr>
      </w:pPr>
      <w:r w:rsidRPr="00627C60">
        <w:rPr>
          <w:rFonts w:ascii="Arial" w:hAnsi="Arial" w:cs="Arial"/>
          <w:b/>
          <w:bCs/>
          <w:iCs/>
          <w:color w:val="auto"/>
          <w:sz w:val="20"/>
          <w:szCs w:val="20"/>
        </w:rPr>
        <w:lastRenderedPageBreak/>
        <w:t>CRITÉRIOS DE MEDIÇÃO E DE PAGAMENTO</w:t>
      </w:r>
    </w:p>
    <w:p w14:paraId="1FA78B36" w14:textId="77777777" w:rsidR="009B71F9" w:rsidRPr="00627C60" w:rsidRDefault="1659E023" w:rsidP="008C3C34">
      <w:pPr>
        <w:pStyle w:val="Nvel1-SemNumPreto"/>
        <w:rPr>
          <w:iCs/>
          <w:strike w:val="0"/>
          <w:color w:val="auto"/>
        </w:rPr>
      </w:pPr>
      <w:r w:rsidRPr="00627C60">
        <w:rPr>
          <w:iCs/>
          <w:strike w:val="0"/>
          <w:color w:val="auto"/>
        </w:rPr>
        <w:t>Recebimento</w:t>
      </w:r>
    </w:p>
    <w:p w14:paraId="79945016" w14:textId="77777777"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 xml:space="preserve">Os bens serão recebidos provisoriamente, de forma sumária, no ato da entrega, juntamente com a </w:t>
      </w:r>
      <w:r w:rsidRPr="00627C60">
        <w:rPr>
          <w:rFonts w:ascii="Arial" w:eastAsia="Calibri" w:hAnsi="Arial" w:cs="Arial"/>
          <w:iCs/>
          <w:color w:val="auto"/>
          <w:sz w:val="20"/>
          <w:szCs w:val="20"/>
          <w:lang w:eastAsia="en-US"/>
        </w:rPr>
        <w:t>nota</w:t>
      </w:r>
      <w:r w:rsidRPr="00627C60">
        <w:rPr>
          <w:rFonts w:ascii="Arial" w:hAnsi="Arial" w:cs="Arial"/>
          <w:iCs/>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627C60">
        <w:rPr>
          <w:rFonts w:ascii="Arial" w:hAnsi="Arial" w:cs="Arial"/>
          <w:iCs/>
          <w:color w:val="auto"/>
          <w:sz w:val="20"/>
          <w:szCs w:val="20"/>
          <w:lang w:eastAsia="en-US"/>
        </w:rPr>
        <w:t>2</w:t>
      </w:r>
      <w:r w:rsidRPr="00627C60">
        <w:rPr>
          <w:rFonts w:ascii="Arial" w:hAnsi="Arial" w:cs="Arial"/>
          <w:iCs/>
          <w:color w:val="auto"/>
          <w:sz w:val="20"/>
          <w:szCs w:val="20"/>
          <w:lang w:eastAsia="en-US"/>
        </w:rPr>
        <w:t xml:space="preserve"> (</w:t>
      </w:r>
      <w:r w:rsidR="006977E2" w:rsidRPr="00627C60">
        <w:rPr>
          <w:rFonts w:ascii="Arial" w:hAnsi="Arial" w:cs="Arial"/>
          <w:iCs/>
          <w:color w:val="auto"/>
          <w:sz w:val="20"/>
          <w:szCs w:val="20"/>
          <w:lang w:eastAsia="en-US"/>
        </w:rPr>
        <w:t>dois</w:t>
      </w:r>
      <w:r w:rsidRPr="00627C60">
        <w:rPr>
          <w:rFonts w:ascii="Arial" w:hAnsi="Arial" w:cs="Arial"/>
          <w:iCs/>
          <w:color w:val="auto"/>
          <w:sz w:val="20"/>
          <w:szCs w:val="20"/>
          <w:lang w:eastAsia="en-US"/>
        </w:rPr>
        <w:t>) dias, a contar da notificação da contratada, às suas custas, sem prejuízo da aplicação das penalidades.</w:t>
      </w:r>
    </w:p>
    <w:p w14:paraId="7BDF891E" w14:textId="15EF101E"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 xml:space="preserve">O recebimento definitivo ocorrerá no prazo de </w:t>
      </w:r>
      <w:r w:rsidR="006977E2" w:rsidRPr="00627C60">
        <w:rPr>
          <w:rFonts w:ascii="Arial" w:hAnsi="Arial" w:cs="Arial"/>
          <w:iCs/>
          <w:color w:val="auto"/>
          <w:sz w:val="20"/>
          <w:szCs w:val="20"/>
          <w:lang w:eastAsia="en-US"/>
        </w:rPr>
        <w:t xml:space="preserve">5 </w:t>
      </w:r>
      <w:r w:rsidRPr="00627C60">
        <w:rPr>
          <w:rFonts w:ascii="Arial" w:hAnsi="Arial" w:cs="Arial"/>
          <w:iCs/>
          <w:color w:val="auto"/>
          <w:sz w:val="20"/>
          <w:szCs w:val="20"/>
          <w:lang w:eastAsia="en-US"/>
        </w:rPr>
        <w:t>(</w:t>
      </w:r>
      <w:r w:rsidR="006977E2" w:rsidRPr="00627C60">
        <w:rPr>
          <w:rFonts w:ascii="Arial" w:hAnsi="Arial" w:cs="Arial"/>
          <w:iCs/>
          <w:color w:val="auto"/>
          <w:sz w:val="20"/>
          <w:szCs w:val="20"/>
          <w:lang w:eastAsia="en-US"/>
        </w:rPr>
        <w:t>cinco</w:t>
      </w:r>
      <w:r w:rsidRPr="00627C60">
        <w:rPr>
          <w:rFonts w:ascii="Arial" w:hAnsi="Arial" w:cs="Arial"/>
          <w:iCs/>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 xml:space="preserve">Para as contratações decorrentes de despesas cujos valores não ultrapassem o limite de que trata o </w:t>
      </w:r>
      <w:hyperlink r:id="rId18" w:anchor="art75">
        <w:r w:rsidRPr="00627C60">
          <w:rPr>
            <w:rStyle w:val="Hyperlink"/>
            <w:rFonts w:ascii="Arial" w:hAnsi="Arial" w:cs="Arial"/>
            <w:iCs/>
            <w:color w:val="auto"/>
            <w:sz w:val="20"/>
            <w:szCs w:val="20"/>
            <w:lang w:eastAsia="en-US"/>
          </w:rPr>
          <w:t>inciso II do art. 75 da Lei nº 14.133, de 2021</w:t>
        </w:r>
      </w:hyperlink>
      <w:r w:rsidRPr="00627C60">
        <w:rPr>
          <w:rFonts w:ascii="Arial" w:hAnsi="Arial" w:cs="Arial"/>
          <w:iCs/>
          <w:color w:val="auto"/>
          <w:sz w:val="20"/>
          <w:szCs w:val="20"/>
          <w:lang w:eastAsia="en-US"/>
        </w:rPr>
        <w:t xml:space="preserve">, o prazo máximo para o recebimento definitivo será de até </w:t>
      </w:r>
      <w:r w:rsidR="006977E2" w:rsidRPr="00627C60">
        <w:rPr>
          <w:rFonts w:ascii="Arial" w:hAnsi="Arial" w:cs="Arial"/>
          <w:iCs/>
          <w:color w:val="auto"/>
          <w:sz w:val="20"/>
          <w:szCs w:val="20"/>
          <w:lang w:eastAsia="en-US"/>
        </w:rPr>
        <w:t>3</w:t>
      </w:r>
      <w:r w:rsidRPr="00627C60">
        <w:rPr>
          <w:rFonts w:ascii="Arial" w:hAnsi="Arial" w:cs="Arial"/>
          <w:iCs/>
          <w:color w:val="auto"/>
          <w:sz w:val="20"/>
          <w:szCs w:val="20"/>
          <w:lang w:eastAsia="en-US"/>
        </w:rPr>
        <w:t xml:space="preserve"> (</w:t>
      </w:r>
      <w:r w:rsidR="006977E2" w:rsidRPr="00627C60">
        <w:rPr>
          <w:rFonts w:ascii="Arial" w:hAnsi="Arial" w:cs="Arial"/>
          <w:iCs/>
          <w:color w:val="auto"/>
          <w:sz w:val="20"/>
          <w:szCs w:val="20"/>
          <w:lang w:eastAsia="en-US"/>
        </w:rPr>
        <w:t>três</w:t>
      </w:r>
      <w:r w:rsidRPr="00627C60">
        <w:rPr>
          <w:rFonts w:ascii="Arial" w:hAnsi="Arial" w:cs="Arial"/>
          <w:iCs/>
          <w:color w:val="auto"/>
          <w:sz w:val="20"/>
          <w:szCs w:val="20"/>
          <w:lang w:eastAsia="en-US"/>
        </w:rPr>
        <w:t>) dias úteis.</w:t>
      </w:r>
    </w:p>
    <w:p w14:paraId="0A0495BF" w14:textId="77777777"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 xml:space="preserve">No caso de controvérsia sobre a execução do objeto, quanto à dimensão, qualidade e quantidade, deverá ser observado o teor do </w:t>
      </w:r>
      <w:hyperlink r:id="rId19" w:anchor="art143">
        <w:r w:rsidRPr="00627C60">
          <w:rPr>
            <w:rStyle w:val="Hyperlink"/>
            <w:rFonts w:ascii="Arial" w:hAnsi="Arial" w:cs="Arial"/>
            <w:iCs/>
            <w:color w:val="auto"/>
            <w:sz w:val="20"/>
            <w:szCs w:val="20"/>
            <w:lang w:eastAsia="en-US"/>
          </w:rPr>
          <w:t>art. 143 da Lei nº 14.133, de 2021</w:t>
        </w:r>
      </w:hyperlink>
      <w:r w:rsidRPr="00627C60">
        <w:rPr>
          <w:rFonts w:ascii="Arial" w:hAnsi="Arial" w:cs="Arial"/>
          <w:iCs/>
          <w:color w:val="auto"/>
          <w:sz w:val="20"/>
          <w:szCs w:val="20"/>
          <w:lang w:eastAsia="en-US"/>
        </w:rPr>
        <w:t xml:space="preserve">, comunicando-se à empresa para emissão de Nota Fiscal no que </w:t>
      </w:r>
      <w:proofErr w:type="spellStart"/>
      <w:r w:rsidRPr="00627C60">
        <w:rPr>
          <w:rFonts w:ascii="Arial" w:hAnsi="Arial" w:cs="Arial"/>
          <w:iCs/>
          <w:color w:val="auto"/>
          <w:sz w:val="20"/>
          <w:szCs w:val="20"/>
          <w:lang w:eastAsia="en-US"/>
        </w:rPr>
        <w:t>pertine</w:t>
      </w:r>
      <w:proofErr w:type="spellEnd"/>
      <w:r w:rsidRPr="00627C60">
        <w:rPr>
          <w:rFonts w:ascii="Arial" w:hAnsi="Arial" w:cs="Arial"/>
          <w:iCs/>
          <w:color w:val="auto"/>
          <w:sz w:val="20"/>
          <w:szCs w:val="20"/>
          <w:lang w:eastAsia="en-US"/>
        </w:rPr>
        <w:t xml:space="preserve"> à parcela incontroversa da execução do objeto, para efeito de liquidação e pagamento.</w:t>
      </w:r>
    </w:p>
    <w:p w14:paraId="06445378" w14:textId="77777777"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627C60" w:rsidRDefault="1659E023" w:rsidP="008C3C34">
      <w:pPr>
        <w:pStyle w:val="Nvel1-SemNumPreto"/>
        <w:rPr>
          <w:iCs/>
          <w:strike w:val="0"/>
          <w:color w:val="auto"/>
        </w:rPr>
      </w:pPr>
      <w:r w:rsidRPr="00627C60">
        <w:rPr>
          <w:iCs/>
          <w:strike w:val="0"/>
          <w:color w:val="auto"/>
        </w:rPr>
        <w:t>Liquidação</w:t>
      </w:r>
    </w:p>
    <w:p w14:paraId="7A6EF1F9" w14:textId="4B2BEC35"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627C60" w:rsidRDefault="009B71F9" w:rsidP="009B71F9">
      <w:pPr>
        <w:pStyle w:val="Nivel3"/>
        <w:numPr>
          <w:ilvl w:val="2"/>
          <w:numId w:val="3"/>
        </w:numPr>
        <w:tabs>
          <w:tab w:val="clear" w:pos="2160"/>
        </w:tabs>
        <w:ind w:left="993"/>
        <w:rPr>
          <w:rFonts w:ascii="Arial" w:hAnsi="Arial"/>
          <w:iCs/>
          <w:color w:val="auto"/>
          <w:sz w:val="20"/>
          <w:szCs w:val="20"/>
        </w:rPr>
      </w:pPr>
      <w:r w:rsidRPr="00627C60">
        <w:rPr>
          <w:rFonts w:ascii="Arial" w:hAnsi="Arial"/>
          <w:iCs/>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20" w:anchor="art75">
        <w:r w:rsidRPr="00627C60">
          <w:rPr>
            <w:rStyle w:val="Hyperlink"/>
            <w:rFonts w:ascii="Arial" w:hAnsi="Arial"/>
            <w:iCs/>
            <w:color w:val="auto"/>
            <w:sz w:val="20"/>
            <w:szCs w:val="20"/>
          </w:rPr>
          <w:t>inciso II do art. 75 da Lei nº 14.133, de 2021</w:t>
        </w:r>
      </w:hyperlink>
      <w:r w:rsidRPr="00627C60">
        <w:rPr>
          <w:rFonts w:ascii="Arial" w:hAnsi="Arial"/>
          <w:iCs/>
          <w:color w:val="auto"/>
          <w:sz w:val="20"/>
          <w:szCs w:val="20"/>
        </w:rPr>
        <w:t>.</w:t>
      </w:r>
    </w:p>
    <w:p w14:paraId="4D2D0484" w14:textId="77777777"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627C60" w:rsidRDefault="009B71F9" w:rsidP="009B71F9">
      <w:pPr>
        <w:pStyle w:val="Nivel3"/>
        <w:numPr>
          <w:ilvl w:val="2"/>
          <w:numId w:val="3"/>
        </w:numPr>
        <w:tabs>
          <w:tab w:val="clear" w:pos="2160"/>
        </w:tabs>
        <w:ind w:left="993"/>
        <w:rPr>
          <w:rFonts w:ascii="Arial" w:hAnsi="Arial"/>
          <w:iCs/>
          <w:color w:val="auto"/>
          <w:sz w:val="20"/>
          <w:szCs w:val="20"/>
          <w:lang w:eastAsia="en-US"/>
        </w:rPr>
      </w:pPr>
      <w:r w:rsidRPr="00627C60">
        <w:rPr>
          <w:rFonts w:ascii="Arial" w:hAnsi="Arial"/>
          <w:iCs/>
          <w:color w:val="auto"/>
          <w:sz w:val="20"/>
          <w:szCs w:val="20"/>
          <w:lang w:eastAsia="en-US"/>
        </w:rPr>
        <w:t>o prazo de validade;</w:t>
      </w:r>
    </w:p>
    <w:p w14:paraId="1FE9EAE4" w14:textId="77777777" w:rsidR="009B71F9" w:rsidRPr="00627C60" w:rsidRDefault="009B71F9" w:rsidP="009B71F9">
      <w:pPr>
        <w:pStyle w:val="Nivel3"/>
        <w:numPr>
          <w:ilvl w:val="2"/>
          <w:numId w:val="3"/>
        </w:numPr>
        <w:tabs>
          <w:tab w:val="clear" w:pos="2160"/>
        </w:tabs>
        <w:ind w:left="993"/>
        <w:rPr>
          <w:rFonts w:ascii="Arial" w:hAnsi="Arial"/>
          <w:iCs/>
          <w:color w:val="auto"/>
          <w:sz w:val="20"/>
          <w:szCs w:val="20"/>
          <w:lang w:eastAsia="en-US"/>
        </w:rPr>
      </w:pPr>
      <w:r w:rsidRPr="00627C60">
        <w:rPr>
          <w:rFonts w:ascii="Arial" w:hAnsi="Arial"/>
          <w:iCs/>
          <w:color w:val="auto"/>
          <w:sz w:val="20"/>
          <w:szCs w:val="20"/>
          <w:lang w:eastAsia="en-US"/>
        </w:rPr>
        <w:t xml:space="preserve">a data da emissão; </w:t>
      </w:r>
    </w:p>
    <w:p w14:paraId="6BE4FDC0" w14:textId="77777777" w:rsidR="009B71F9" w:rsidRPr="00627C60" w:rsidRDefault="009B71F9" w:rsidP="009B71F9">
      <w:pPr>
        <w:pStyle w:val="Nivel3"/>
        <w:numPr>
          <w:ilvl w:val="2"/>
          <w:numId w:val="3"/>
        </w:numPr>
        <w:tabs>
          <w:tab w:val="clear" w:pos="2160"/>
        </w:tabs>
        <w:ind w:left="993"/>
        <w:rPr>
          <w:rFonts w:ascii="Arial" w:hAnsi="Arial"/>
          <w:iCs/>
          <w:color w:val="auto"/>
          <w:sz w:val="20"/>
          <w:szCs w:val="20"/>
          <w:lang w:eastAsia="en-US"/>
        </w:rPr>
      </w:pPr>
      <w:r w:rsidRPr="00627C60">
        <w:rPr>
          <w:rFonts w:ascii="Arial" w:hAnsi="Arial"/>
          <w:iCs/>
          <w:color w:val="auto"/>
          <w:sz w:val="20"/>
          <w:szCs w:val="20"/>
          <w:lang w:eastAsia="en-US"/>
        </w:rPr>
        <w:t xml:space="preserve">os dados do contrato e do órgão contratante; </w:t>
      </w:r>
    </w:p>
    <w:p w14:paraId="4AE78F2F" w14:textId="77777777" w:rsidR="009B71F9" w:rsidRPr="00627C60" w:rsidRDefault="009B71F9" w:rsidP="009B71F9">
      <w:pPr>
        <w:pStyle w:val="Nivel3"/>
        <w:numPr>
          <w:ilvl w:val="2"/>
          <w:numId w:val="3"/>
        </w:numPr>
        <w:tabs>
          <w:tab w:val="clear" w:pos="2160"/>
        </w:tabs>
        <w:ind w:left="993"/>
        <w:rPr>
          <w:rFonts w:ascii="Arial" w:hAnsi="Arial"/>
          <w:iCs/>
          <w:color w:val="auto"/>
          <w:sz w:val="20"/>
          <w:szCs w:val="20"/>
          <w:lang w:eastAsia="en-US"/>
        </w:rPr>
      </w:pPr>
      <w:r w:rsidRPr="00627C60">
        <w:rPr>
          <w:rFonts w:ascii="Arial" w:hAnsi="Arial"/>
          <w:iCs/>
          <w:color w:val="auto"/>
          <w:sz w:val="20"/>
          <w:szCs w:val="20"/>
          <w:lang w:eastAsia="en-US"/>
        </w:rPr>
        <w:t xml:space="preserve">o período respectivo de execução do contrato; </w:t>
      </w:r>
    </w:p>
    <w:p w14:paraId="306CCF39" w14:textId="77777777" w:rsidR="009B71F9" w:rsidRPr="00627C60" w:rsidRDefault="009B71F9" w:rsidP="009B71F9">
      <w:pPr>
        <w:pStyle w:val="Nivel3"/>
        <w:numPr>
          <w:ilvl w:val="2"/>
          <w:numId w:val="3"/>
        </w:numPr>
        <w:tabs>
          <w:tab w:val="clear" w:pos="2160"/>
        </w:tabs>
        <w:ind w:left="993"/>
        <w:rPr>
          <w:rFonts w:ascii="Arial" w:hAnsi="Arial"/>
          <w:iCs/>
          <w:color w:val="auto"/>
          <w:sz w:val="20"/>
          <w:szCs w:val="20"/>
          <w:lang w:eastAsia="en-US"/>
        </w:rPr>
      </w:pPr>
      <w:r w:rsidRPr="00627C60">
        <w:rPr>
          <w:rFonts w:ascii="Arial" w:hAnsi="Arial"/>
          <w:iCs/>
          <w:color w:val="auto"/>
          <w:sz w:val="20"/>
          <w:szCs w:val="20"/>
          <w:lang w:eastAsia="en-US"/>
        </w:rPr>
        <w:t xml:space="preserve">o valor a pagar; e </w:t>
      </w:r>
    </w:p>
    <w:p w14:paraId="59568CAE" w14:textId="77777777" w:rsidR="009B71F9" w:rsidRPr="00627C60" w:rsidRDefault="009B71F9" w:rsidP="009B71F9">
      <w:pPr>
        <w:pStyle w:val="Nivel3"/>
        <w:numPr>
          <w:ilvl w:val="2"/>
          <w:numId w:val="3"/>
        </w:numPr>
        <w:tabs>
          <w:tab w:val="clear" w:pos="2160"/>
        </w:tabs>
        <w:ind w:left="993"/>
        <w:rPr>
          <w:rFonts w:ascii="Arial" w:hAnsi="Arial"/>
          <w:iCs/>
          <w:color w:val="auto"/>
          <w:sz w:val="20"/>
          <w:szCs w:val="20"/>
          <w:lang w:eastAsia="en-US"/>
        </w:rPr>
      </w:pPr>
      <w:r w:rsidRPr="00627C60">
        <w:rPr>
          <w:rFonts w:ascii="Arial" w:hAnsi="Arial"/>
          <w:iCs/>
          <w:color w:val="auto"/>
          <w:sz w:val="20"/>
          <w:szCs w:val="20"/>
          <w:lang w:eastAsia="en-US"/>
        </w:rPr>
        <w:t>eventual destaque do valor de retenções tributárias cabíveis.</w:t>
      </w:r>
    </w:p>
    <w:p w14:paraId="685FDA48" w14:textId="77777777"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eastAsia="Calibri" w:hAnsi="Arial" w:cs="Arial"/>
          <w:iCs/>
          <w:color w:val="auto"/>
          <w:sz w:val="20"/>
          <w:szCs w:val="20"/>
          <w:lang w:eastAsia="en-US"/>
        </w:rPr>
        <w:lastRenderedPageBreak/>
        <w:t xml:space="preserve"> Havendo erro na apresentação da nota fiscal ou instrumento de cobrança equivalente, ou circunstância que impeça a </w:t>
      </w:r>
      <w:r w:rsidRPr="00627C60">
        <w:rPr>
          <w:rFonts w:ascii="Arial" w:hAnsi="Arial" w:cs="Arial"/>
          <w:iCs/>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1" w:anchor="art68">
        <w:r w:rsidRPr="00627C60">
          <w:rPr>
            <w:rStyle w:val="Hyperlink"/>
            <w:rFonts w:ascii="Arial" w:hAnsi="Arial" w:cs="Arial"/>
            <w:iCs/>
            <w:color w:val="auto"/>
            <w:sz w:val="20"/>
            <w:szCs w:val="20"/>
            <w:lang w:eastAsia="en-US"/>
          </w:rPr>
          <w:t xml:space="preserve">art. 68 da Lei nº 14.133, de 2021.  </w:t>
        </w:r>
      </w:hyperlink>
      <w:r w:rsidRPr="00627C60">
        <w:rPr>
          <w:rFonts w:ascii="Arial" w:hAnsi="Arial" w:cs="Arial"/>
          <w:iCs/>
          <w:color w:val="auto"/>
          <w:sz w:val="20"/>
          <w:szCs w:val="20"/>
          <w:lang w:eastAsia="en-US"/>
        </w:rPr>
        <w:t xml:space="preserve"> </w:t>
      </w:r>
    </w:p>
    <w:p w14:paraId="556E23EF" w14:textId="48688A80" w:rsidR="009B71F9" w:rsidRPr="00627C60" w:rsidRDefault="009B71F9" w:rsidP="009B71F9">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627C60" w:rsidRDefault="1659E023" w:rsidP="008C3C34">
      <w:pPr>
        <w:pStyle w:val="Nvel1-SemNumPreto"/>
        <w:rPr>
          <w:iCs/>
          <w:strike w:val="0"/>
          <w:color w:val="auto"/>
        </w:rPr>
      </w:pPr>
      <w:r w:rsidRPr="00627C60">
        <w:rPr>
          <w:iCs/>
          <w:strike w:val="0"/>
          <w:color w:val="auto"/>
        </w:rPr>
        <w:t>Prazo de pagamento</w:t>
      </w:r>
    </w:p>
    <w:p w14:paraId="4332F34E" w14:textId="3933D72C" w:rsidR="009B71F9" w:rsidRPr="00627C60" w:rsidRDefault="009B71F9" w:rsidP="009B71F9">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 xml:space="preserve">O pagamento será efetuado no prazo de até </w:t>
      </w:r>
      <w:r w:rsidR="00C53DC3" w:rsidRPr="00627C60">
        <w:rPr>
          <w:rFonts w:ascii="Arial" w:hAnsi="Arial" w:cs="Arial"/>
          <w:iCs/>
          <w:color w:val="auto"/>
          <w:sz w:val="20"/>
          <w:szCs w:val="20"/>
        </w:rPr>
        <w:t>3</w:t>
      </w:r>
      <w:r w:rsidRPr="00627C60">
        <w:rPr>
          <w:rFonts w:ascii="Arial" w:hAnsi="Arial" w:cs="Arial"/>
          <w:iCs/>
          <w:color w:val="auto"/>
          <w:sz w:val="20"/>
          <w:szCs w:val="20"/>
        </w:rPr>
        <w:t>0 (</w:t>
      </w:r>
      <w:r w:rsidR="000968E7" w:rsidRPr="00627C60">
        <w:rPr>
          <w:rFonts w:ascii="Arial" w:hAnsi="Arial" w:cs="Arial"/>
          <w:iCs/>
          <w:color w:val="auto"/>
          <w:sz w:val="20"/>
          <w:szCs w:val="20"/>
        </w:rPr>
        <w:t>trinta</w:t>
      </w:r>
      <w:r w:rsidRPr="00627C60">
        <w:rPr>
          <w:rFonts w:ascii="Arial" w:hAnsi="Arial" w:cs="Arial"/>
          <w:iCs/>
          <w:color w:val="auto"/>
          <w:sz w:val="20"/>
          <w:szCs w:val="20"/>
        </w:rPr>
        <w:t>) dias úteis contados da finalização da liquidação da despesa, conforme seção anterior.</w:t>
      </w:r>
    </w:p>
    <w:p w14:paraId="14ACC4E4" w14:textId="038A73BF"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627C60">
        <w:rPr>
          <w:rFonts w:ascii="Arial" w:hAnsi="Arial" w:cs="Arial"/>
          <w:iCs/>
          <w:color w:val="auto"/>
          <w:sz w:val="20"/>
          <w:szCs w:val="20"/>
          <w:lang w:eastAsia="en-US"/>
        </w:rPr>
        <w:t>IPCA</w:t>
      </w:r>
      <w:r w:rsidRPr="00627C60">
        <w:rPr>
          <w:rFonts w:ascii="Arial" w:hAnsi="Arial" w:cs="Arial"/>
          <w:iCs/>
          <w:color w:val="auto"/>
          <w:sz w:val="20"/>
          <w:szCs w:val="20"/>
          <w:lang w:eastAsia="en-US"/>
        </w:rPr>
        <w:t xml:space="preserve"> de correção monetária.</w:t>
      </w:r>
    </w:p>
    <w:p w14:paraId="430A123B" w14:textId="77777777" w:rsidR="009B71F9" w:rsidRPr="00627C60" w:rsidRDefault="1659E023" w:rsidP="008C3C34">
      <w:pPr>
        <w:pStyle w:val="Nvel1-SemNumPreto"/>
        <w:rPr>
          <w:iCs/>
          <w:strike w:val="0"/>
          <w:color w:val="auto"/>
        </w:rPr>
      </w:pPr>
      <w:r w:rsidRPr="00627C60">
        <w:rPr>
          <w:iCs/>
          <w:strike w:val="0"/>
          <w:color w:val="auto"/>
        </w:rPr>
        <w:t>Forma de pagamento</w:t>
      </w:r>
    </w:p>
    <w:p w14:paraId="746A2C22" w14:textId="77777777"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O pagamento será realizado por meio de ordem bancária, para crédito em banco, agência e conta corrente indicados pelo contratado.</w:t>
      </w:r>
    </w:p>
    <w:p w14:paraId="282C183A" w14:textId="77777777"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Será considerada data do pagamento o dia em que constar como emitida a ordem bancária para pagamento.</w:t>
      </w:r>
    </w:p>
    <w:p w14:paraId="3EAA36EC" w14:textId="77777777"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Quando do pagamento, será efetuada a retenção tributária prevista na legislação aplicável.</w:t>
      </w:r>
    </w:p>
    <w:p w14:paraId="2309CB03" w14:textId="77777777" w:rsidR="009B71F9" w:rsidRPr="00627C60" w:rsidRDefault="009B71F9" w:rsidP="009B71F9">
      <w:pPr>
        <w:pStyle w:val="Nivel3"/>
        <w:numPr>
          <w:ilvl w:val="2"/>
          <w:numId w:val="3"/>
        </w:numPr>
        <w:tabs>
          <w:tab w:val="clear" w:pos="2160"/>
        </w:tabs>
        <w:ind w:left="993"/>
        <w:rPr>
          <w:rFonts w:ascii="Arial" w:hAnsi="Arial"/>
          <w:iCs/>
          <w:color w:val="auto"/>
          <w:sz w:val="20"/>
          <w:szCs w:val="20"/>
          <w:lang w:eastAsia="en-US"/>
        </w:rPr>
      </w:pPr>
      <w:r w:rsidRPr="00627C60">
        <w:rPr>
          <w:rFonts w:ascii="Arial" w:hAnsi="Arial"/>
          <w:iCs/>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627C60" w:rsidRDefault="009B71F9" w:rsidP="009B71F9">
      <w:pPr>
        <w:pStyle w:val="Nivel2"/>
        <w:numPr>
          <w:ilvl w:val="1"/>
          <w:numId w:val="3"/>
        </w:numPr>
        <w:ind w:left="993"/>
        <w:rPr>
          <w:rFonts w:ascii="Arial" w:hAnsi="Arial" w:cs="Arial"/>
          <w:iCs/>
          <w:color w:val="auto"/>
          <w:sz w:val="20"/>
          <w:szCs w:val="20"/>
          <w:lang w:eastAsia="en-US"/>
        </w:rPr>
      </w:pPr>
      <w:r w:rsidRPr="00627C60">
        <w:rPr>
          <w:rFonts w:ascii="Arial" w:hAnsi="Arial" w:cs="Arial"/>
          <w:iCs/>
          <w:color w:val="auto"/>
          <w:sz w:val="20"/>
          <w:szCs w:val="20"/>
          <w:lang w:eastAsia="en-US"/>
        </w:rPr>
        <w:t xml:space="preserve">O contratado regularmente optante pelo Simples Nacional, nos termos da </w:t>
      </w:r>
      <w:hyperlink r:id="rId22">
        <w:r w:rsidRPr="00627C60">
          <w:rPr>
            <w:rStyle w:val="Hyperlink"/>
            <w:rFonts w:ascii="Arial" w:hAnsi="Arial" w:cs="Arial"/>
            <w:iCs/>
            <w:color w:val="auto"/>
            <w:sz w:val="20"/>
            <w:szCs w:val="20"/>
            <w:lang w:eastAsia="en-US"/>
          </w:rPr>
          <w:t>Lei Complementar nº 123, de 2006</w:t>
        </w:r>
      </w:hyperlink>
      <w:r w:rsidRPr="00627C60">
        <w:rPr>
          <w:rFonts w:ascii="Arial" w:hAnsi="Arial" w:cs="Arial"/>
          <w:iCs/>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627C60"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627C60">
        <w:rPr>
          <w:rFonts w:ascii="Arial" w:eastAsia="Arial" w:hAnsi="Arial" w:cs="Arial"/>
          <w:b/>
          <w:iCs/>
          <w:color w:val="auto"/>
          <w:sz w:val="20"/>
          <w:szCs w:val="20"/>
        </w:rPr>
        <w:lastRenderedPageBreak/>
        <w:t>FORMA E CRITÉRIOS DE SELEÇÃO DO FORNECEDOR E FORMA DE FORNECIMENTO</w:t>
      </w:r>
    </w:p>
    <w:p w14:paraId="6477FA1C" w14:textId="77777777" w:rsidR="00B809FD" w:rsidRPr="00627C60" w:rsidRDefault="1659E023" w:rsidP="008C3C34">
      <w:pPr>
        <w:pStyle w:val="Nvel1-SemNumPreto"/>
        <w:rPr>
          <w:iCs/>
          <w:strike w:val="0"/>
          <w:color w:val="auto"/>
          <w:highlight w:val="yellow"/>
        </w:rPr>
      </w:pPr>
      <w:r w:rsidRPr="00627C60">
        <w:rPr>
          <w:iCs/>
          <w:strike w:val="0"/>
          <w:color w:val="auto"/>
        </w:rPr>
        <w:t>Forma de seleção e critério de julgamento da proposta</w:t>
      </w:r>
    </w:p>
    <w:p w14:paraId="69C2E4E7" w14:textId="358E4A89"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O fornecedor será selecionado por meio da realização de procedimento de LICITAÇÃO, na modalidade PREGÃO, sob a forma ELETRÔNICA, com adoção do critério de julgamento pelo MENOR PREÇO</w:t>
      </w:r>
      <w:r w:rsidR="00FD4986" w:rsidRPr="00627C60">
        <w:rPr>
          <w:rFonts w:ascii="Arial" w:hAnsi="Arial" w:cs="Arial"/>
          <w:iCs/>
          <w:color w:val="auto"/>
          <w:sz w:val="20"/>
          <w:szCs w:val="20"/>
        </w:rPr>
        <w:t>.</w:t>
      </w:r>
    </w:p>
    <w:p w14:paraId="74D45EDC" w14:textId="77777777" w:rsidR="00B809FD" w:rsidRPr="00627C60" w:rsidRDefault="00B809FD" w:rsidP="008C3C34">
      <w:pPr>
        <w:pStyle w:val="Nvel1-SemNumPreto"/>
        <w:rPr>
          <w:iCs/>
          <w:strike w:val="0"/>
          <w:color w:val="auto"/>
        </w:rPr>
      </w:pPr>
      <w:r w:rsidRPr="00627C60">
        <w:rPr>
          <w:iCs/>
          <w:strike w:val="0"/>
          <w:color w:val="auto"/>
        </w:rPr>
        <w:t>Forma de fornecimento</w:t>
      </w:r>
    </w:p>
    <w:p w14:paraId="6C3F4DF7" w14:textId="47555BEA" w:rsidR="00D36263" w:rsidRPr="00627C60" w:rsidRDefault="00B809FD" w:rsidP="00D36263">
      <w:pPr>
        <w:widowControl/>
        <w:numPr>
          <w:ilvl w:val="1"/>
          <w:numId w:val="22"/>
        </w:numPr>
        <w:pBdr>
          <w:top w:val="nil"/>
          <w:left w:val="nil"/>
          <w:bottom w:val="nil"/>
          <w:right w:val="nil"/>
          <w:between w:val="nil"/>
        </w:pBdr>
        <w:spacing w:before="120" w:after="120" w:line="276" w:lineRule="auto"/>
        <w:ind w:left="993"/>
        <w:jc w:val="both"/>
        <w:rPr>
          <w:rFonts w:ascii="Arial" w:eastAsia="Arial" w:hAnsi="Arial" w:cs="Arial"/>
          <w:iCs/>
          <w:color w:val="auto"/>
          <w:sz w:val="20"/>
          <w:szCs w:val="20"/>
        </w:rPr>
      </w:pPr>
      <w:r w:rsidRPr="00627C60">
        <w:rPr>
          <w:rStyle w:val="normaltextrun"/>
          <w:rFonts w:ascii="Arial" w:hAnsi="Arial" w:cs="Arial"/>
          <w:iCs/>
          <w:color w:val="auto"/>
          <w:sz w:val="20"/>
          <w:szCs w:val="20"/>
          <w:shd w:val="clear" w:color="auto" w:fill="FFFFFF"/>
        </w:rPr>
        <w:t xml:space="preserve">O </w:t>
      </w:r>
      <w:r w:rsidRPr="00627C60">
        <w:rPr>
          <w:rStyle w:val="findhit"/>
          <w:rFonts w:ascii="Arial" w:hAnsi="Arial" w:cs="Arial"/>
          <w:iCs/>
          <w:color w:val="auto"/>
          <w:sz w:val="20"/>
          <w:szCs w:val="20"/>
          <w:shd w:val="clear" w:color="auto" w:fill="FFFFFF"/>
        </w:rPr>
        <w:t xml:space="preserve">fornecimento do objeto </w:t>
      </w:r>
      <w:r w:rsidR="00FD4986" w:rsidRPr="00627C60">
        <w:rPr>
          <w:rStyle w:val="findhit"/>
          <w:rFonts w:ascii="Arial" w:hAnsi="Arial" w:cs="Arial"/>
          <w:iCs/>
          <w:color w:val="auto"/>
          <w:sz w:val="20"/>
          <w:szCs w:val="20"/>
          <w:shd w:val="clear" w:color="auto" w:fill="FFFFFF"/>
        </w:rPr>
        <w:t xml:space="preserve">poderá ser </w:t>
      </w:r>
      <w:r w:rsidR="00D36263" w:rsidRPr="00627C60">
        <w:rPr>
          <w:rFonts w:ascii="Arial" w:eastAsia="Arial" w:hAnsi="Arial" w:cs="Arial"/>
          <w:iCs/>
          <w:color w:val="auto"/>
          <w:sz w:val="20"/>
          <w:szCs w:val="20"/>
        </w:rPr>
        <w:t>integral/parcelado</w:t>
      </w:r>
      <w:r w:rsidR="00D36263" w:rsidRPr="00627C60">
        <w:rPr>
          <w:rFonts w:ascii="Arial" w:eastAsia="Arial" w:hAnsi="Arial" w:cs="Arial"/>
          <w:iCs/>
          <w:color w:val="auto"/>
          <w:sz w:val="20"/>
          <w:szCs w:val="20"/>
          <w:highlight w:val="white"/>
        </w:rPr>
        <w:t>.</w:t>
      </w:r>
    </w:p>
    <w:p w14:paraId="7453BC63" w14:textId="539EE69A" w:rsidR="00B809FD" w:rsidRPr="00627C60" w:rsidRDefault="00B809FD" w:rsidP="00FE79FF">
      <w:pPr>
        <w:pStyle w:val="Nivel2"/>
        <w:numPr>
          <w:ilvl w:val="1"/>
          <w:numId w:val="3"/>
        </w:numPr>
        <w:ind w:left="993"/>
        <w:rPr>
          <w:rFonts w:hint="eastAsia"/>
          <w:iCs/>
          <w:color w:val="auto"/>
        </w:rPr>
      </w:pPr>
      <w:r w:rsidRPr="00627C60">
        <w:rPr>
          <w:iCs/>
          <w:color w:val="auto"/>
        </w:rPr>
        <w:t>Exigências de habilitação</w:t>
      </w:r>
    </w:p>
    <w:p w14:paraId="4B6F09F7"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Para fins de habilitação, deverá o licitante comprovar os seguintes requisitos:</w:t>
      </w:r>
    </w:p>
    <w:p w14:paraId="7DDE2710" w14:textId="77777777" w:rsidR="00B809FD" w:rsidRPr="00627C60" w:rsidRDefault="00B809FD" w:rsidP="008C3C34">
      <w:pPr>
        <w:pStyle w:val="Nvel1-SemNumPreto"/>
        <w:rPr>
          <w:iCs/>
          <w:strike w:val="0"/>
          <w:color w:val="auto"/>
        </w:rPr>
      </w:pPr>
      <w:r w:rsidRPr="00627C60">
        <w:rPr>
          <w:iCs/>
          <w:strike w:val="0"/>
          <w:color w:val="auto"/>
        </w:rPr>
        <w:t>Habilitação jurídica</w:t>
      </w:r>
    </w:p>
    <w:p w14:paraId="4E8D84F3" w14:textId="77777777" w:rsidR="00B809FD" w:rsidRPr="00627C60" w:rsidRDefault="00B809FD" w:rsidP="00B809FD">
      <w:pPr>
        <w:pStyle w:val="Nivel2"/>
        <w:numPr>
          <w:ilvl w:val="1"/>
          <w:numId w:val="3"/>
        </w:numPr>
        <w:ind w:left="993"/>
        <w:rPr>
          <w:rFonts w:ascii="Arial" w:hAnsi="Arial" w:cs="Arial"/>
          <w:iCs/>
          <w:color w:val="auto"/>
          <w:sz w:val="20"/>
          <w:szCs w:val="20"/>
        </w:rPr>
      </w:pPr>
      <w:bookmarkStart w:id="2" w:name="_Ref115800561"/>
      <w:r w:rsidRPr="00627C60">
        <w:rPr>
          <w:rFonts w:ascii="Arial" w:hAnsi="Arial" w:cs="Arial"/>
          <w:b/>
          <w:bCs/>
          <w:iCs/>
          <w:color w:val="auto"/>
          <w:sz w:val="20"/>
          <w:szCs w:val="20"/>
        </w:rPr>
        <w:t>Pessoa física:</w:t>
      </w:r>
      <w:r w:rsidRPr="00627C60">
        <w:rPr>
          <w:rFonts w:ascii="Arial" w:hAnsi="Arial" w:cs="Arial"/>
          <w:iCs/>
          <w:color w:val="auto"/>
          <w:sz w:val="20"/>
          <w:szCs w:val="20"/>
        </w:rPr>
        <w:t xml:space="preserve"> cédula de identidade (RG) ou documento equivalente que, por força de lei, tenha validade para fins de identificação em todo o território nacional;</w:t>
      </w:r>
      <w:bookmarkEnd w:id="2"/>
    </w:p>
    <w:p w14:paraId="26324D19"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b/>
          <w:bCs/>
          <w:iCs/>
          <w:color w:val="auto"/>
          <w:sz w:val="20"/>
          <w:szCs w:val="20"/>
        </w:rPr>
        <w:t>Empresário individual:</w:t>
      </w:r>
      <w:r w:rsidRPr="00627C60">
        <w:rPr>
          <w:rFonts w:ascii="Arial" w:hAnsi="Arial" w:cs="Arial"/>
          <w:iCs/>
          <w:color w:val="auto"/>
          <w:sz w:val="20"/>
          <w:szCs w:val="20"/>
        </w:rPr>
        <w:t xml:space="preserve"> inscrição no Registro Público de Empresas Mercantis, a cargo da Junta Comercial da respectiva sede; </w:t>
      </w:r>
    </w:p>
    <w:p w14:paraId="72C4845B"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b/>
          <w:bCs/>
          <w:iCs/>
          <w:color w:val="auto"/>
          <w:sz w:val="20"/>
          <w:szCs w:val="20"/>
        </w:rPr>
        <w:t>Microempreendedor Individual - MEI:</w:t>
      </w:r>
      <w:r w:rsidRPr="00627C60">
        <w:rPr>
          <w:rFonts w:ascii="Arial" w:hAnsi="Arial" w:cs="Arial"/>
          <w:iCs/>
          <w:color w:val="auto"/>
          <w:sz w:val="20"/>
          <w:szCs w:val="20"/>
        </w:rPr>
        <w:t xml:space="preserve"> Certificado da Condição de Microempreendedor Individual - CCMEI, cuja aceitação ficará condicionada à verificação da autenticidade no sítio </w:t>
      </w:r>
      <w:hyperlink r:id="rId23">
        <w:r w:rsidRPr="00627C60">
          <w:rPr>
            <w:rStyle w:val="Hyperlink"/>
            <w:rFonts w:ascii="Arial" w:hAnsi="Arial" w:cs="Arial"/>
            <w:iCs/>
            <w:color w:val="auto"/>
            <w:sz w:val="20"/>
            <w:szCs w:val="20"/>
          </w:rPr>
          <w:t>https://www.gov.br/empresas-e-negocios/pt-br/empreendedor</w:t>
        </w:r>
      </w:hyperlink>
      <w:r w:rsidRPr="00627C60">
        <w:rPr>
          <w:rFonts w:ascii="Arial" w:hAnsi="Arial" w:cs="Arial"/>
          <w:iCs/>
          <w:color w:val="auto"/>
          <w:sz w:val="20"/>
          <w:szCs w:val="20"/>
        </w:rPr>
        <w:t xml:space="preserve">; </w:t>
      </w:r>
    </w:p>
    <w:p w14:paraId="781693D0"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b/>
          <w:bCs/>
          <w:iCs/>
          <w:color w:val="auto"/>
          <w:sz w:val="20"/>
          <w:szCs w:val="20"/>
        </w:rPr>
        <w:t>Sociedade empresária estrangeira:</w:t>
      </w:r>
      <w:r w:rsidRPr="00627C60">
        <w:rPr>
          <w:rFonts w:ascii="Arial" w:hAnsi="Arial" w:cs="Arial"/>
          <w:iCs/>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4">
        <w:r w:rsidRPr="00627C60">
          <w:rPr>
            <w:rStyle w:val="Hyperlink"/>
            <w:rFonts w:ascii="Arial" w:hAnsi="Arial" w:cs="Arial"/>
            <w:iCs/>
            <w:color w:val="auto"/>
            <w:sz w:val="20"/>
            <w:szCs w:val="20"/>
          </w:rPr>
          <w:t>Normativa DREI/ME n.º 77, de 18 de março de 2020</w:t>
        </w:r>
      </w:hyperlink>
      <w:r w:rsidRPr="00627C60">
        <w:rPr>
          <w:rFonts w:ascii="Arial" w:hAnsi="Arial" w:cs="Arial"/>
          <w:iCs/>
          <w:color w:val="auto"/>
          <w:sz w:val="20"/>
          <w:szCs w:val="20"/>
        </w:rPr>
        <w:t>.</w:t>
      </w:r>
    </w:p>
    <w:p w14:paraId="2696A075"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b/>
          <w:bCs/>
          <w:iCs/>
          <w:color w:val="auto"/>
          <w:sz w:val="20"/>
          <w:szCs w:val="20"/>
        </w:rPr>
        <w:t xml:space="preserve">Sociedade simples: </w:t>
      </w:r>
      <w:r w:rsidRPr="00627C60">
        <w:rPr>
          <w:rFonts w:ascii="Arial" w:hAnsi="Arial" w:cs="Arial"/>
          <w:iCs/>
          <w:color w:val="auto"/>
          <w:sz w:val="20"/>
          <w:szCs w:val="20"/>
        </w:rPr>
        <w:t>inscrição do ato constitutivo no Registro Civil de Pessoas Jurídicas do local de sua sede, acompanhada de documento comprobatório de seus administradores;</w:t>
      </w:r>
    </w:p>
    <w:p w14:paraId="7B966857"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b/>
          <w:bCs/>
          <w:iCs/>
          <w:color w:val="auto"/>
          <w:sz w:val="20"/>
          <w:szCs w:val="20"/>
        </w:rPr>
        <w:t>Filial, sucursal ou agência de sociedade simples ou empresária:</w:t>
      </w:r>
      <w:r w:rsidRPr="00627C60">
        <w:rPr>
          <w:rFonts w:ascii="Arial" w:hAnsi="Arial" w:cs="Arial"/>
          <w:iCs/>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3" w:name="_Int_ySfCXwr4"/>
      <w:r w:rsidRPr="00627C60">
        <w:rPr>
          <w:rFonts w:ascii="Arial" w:hAnsi="Arial" w:cs="Arial"/>
          <w:iCs/>
          <w:color w:val="auto"/>
          <w:sz w:val="20"/>
          <w:szCs w:val="20"/>
        </w:rPr>
        <w:t>Mercantis onde</w:t>
      </w:r>
      <w:bookmarkEnd w:id="3"/>
      <w:r w:rsidRPr="00627C60">
        <w:rPr>
          <w:rFonts w:ascii="Arial" w:hAnsi="Arial" w:cs="Arial"/>
          <w:iCs/>
          <w:color w:val="auto"/>
          <w:sz w:val="20"/>
          <w:szCs w:val="20"/>
        </w:rPr>
        <w:t xml:space="preserve"> opera, com averbação no Registro onde tem sede a matriz</w:t>
      </w:r>
    </w:p>
    <w:p w14:paraId="542DC884"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b/>
          <w:bCs/>
          <w:iCs/>
          <w:color w:val="auto"/>
          <w:sz w:val="20"/>
          <w:szCs w:val="20"/>
        </w:rPr>
        <w:t>Sociedade cooperativa:</w:t>
      </w:r>
      <w:r w:rsidRPr="00627C60">
        <w:rPr>
          <w:rFonts w:ascii="Arial" w:hAnsi="Arial" w:cs="Arial"/>
          <w:iCs/>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5" w:anchor="art107">
        <w:r w:rsidRPr="00627C60">
          <w:rPr>
            <w:rStyle w:val="Hyperlink"/>
            <w:rFonts w:ascii="Arial" w:hAnsi="Arial" w:cs="Arial"/>
            <w:iCs/>
            <w:color w:val="auto"/>
            <w:sz w:val="20"/>
            <w:szCs w:val="20"/>
          </w:rPr>
          <w:t>art. 107 da Lei nº 5.764, de 16 de dezembro 1971</w:t>
        </w:r>
      </w:hyperlink>
      <w:r w:rsidRPr="00627C60">
        <w:rPr>
          <w:rFonts w:ascii="Arial" w:hAnsi="Arial" w:cs="Arial"/>
          <w:iCs/>
          <w:color w:val="auto"/>
          <w:sz w:val="20"/>
          <w:szCs w:val="20"/>
        </w:rPr>
        <w:t>.</w:t>
      </w:r>
    </w:p>
    <w:p w14:paraId="7B7253FB"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b/>
          <w:bCs/>
          <w:iCs/>
          <w:color w:val="auto"/>
          <w:sz w:val="20"/>
          <w:szCs w:val="20"/>
        </w:rPr>
        <w:t>Agricultor familiar:</w:t>
      </w:r>
      <w:r w:rsidRPr="00627C60">
        <w:rPr>
          <w:rFonts w:ascii="Arial" w:hAnsi="Arial" w:cs="Arial"/>
          <w:iCs/>
          <w:color w:val="auto"/>
          <w:sz w:val="20"/>
          <w:szCs w:val="20"/>
        </w:rPr>
        <w:t xml:space="preserve"> Declaração de Aptidão ao Pronaf – DAP ou DAP-P válida, ou, ainda, outros documentos definidos pela Secretaria Especial de Agricultura Familiar e do Desenvolvimento Agrário, nos termos do</w:t>
      </w:r>
      <w:hyperlink r:id="rId26" w:anchor="art4§2">
        <w:r w:rsidRPr="00627C60">
          <w:rPr>
            <w:rStyle w:val="Hyperlink"/>
            <w:rFonts w:ascii="Arial" w:hAnsi="Arial" w:cs="Arial"/>
            <w:iCs/>
            <w:color w:val="auto"/>
            <w:sz w:val="20"/>
            <w:szCs w:val="20"/>
          </w:rPr>
          <w:t xml:space="preserve"> art. 4º, §2º do Decreto nº 10.880, de 2 de dezembro de 2021</w:t>
        </w:r>
      </w:hyperlink>
      <w:r w:rsidRPr="00627C60">
        <w:rPr>
          <w:rFonts w:ascii="Arial" w:hAnsi="Arial" w:cs="Arial"/>
          <w:iCs/>
          <w:color w:val="auto"/>
          <w:sz w:val="20"/>
          <w:szCs w:val="20"/>
        </w:rPr>
        <w:t>.</w:t>
      </w:r>
    </w:p>
    <w:p w14:paraId="6C0CB0D4"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b/>
          <w:bCs/>
          <w:iCs/>
          <w:color w:val="auto"/>
          <w:sz w:val="20"/>
          <w:szCs w:val="20"/>
        </w:rPr>
        <w:t>Produtor Rural:</w:t>
      </w:r>
      <w:r w:rsidRPr="00627C60">
        <w:rPr>
          <w:rFonts w:ascii="Arial" w:hAnsi="Arial" w:cs="Arial"/>
          <w:iCs/>
          <w:color w:val="auto"/>
          <w:sz w:val="20"/>
          <w:szCs w:val="20"/>
        </w:rPr>
        <w:t xml:space="preserve"> matrícula no Cadastro Específico do INSS – CEI, que comprove a qualificação como produtor rural pessoa física, nos termos da </w:t>
      </w:r>
      <w:hyperlink r:id="rId27">
        <w:r w:rsidRPr="00627C60">
          <w:rPr>
            <w:rStyle w:val="Hyperlink"/>
            <w:rFonts w:ascii="Arial" w:hAnsi="Arial" w:cs="Arial"/>
            <w:iCs/>
            <w:color w:val="auto"/>
            <w:sz w:val="20"/>
            <w:szCs w:val="20"/>
          </w:rPr>
          <w:t>Instrução Normativa RFB n. 971, de 13 de novembro de 2009</w:t>
        </w:r>
      </w:hyperlink>
      <w:r w:rsidRPr="00627C60">
        <w:rPr>
          <w:rFonts w:ascii="Arial" w:hAnsi="Arial" w:cs="Arial"/>
          <w:iCs/>
          <w:color w:val="auto"/>
          <w:sz w:val="20"/>
          <w:szCs w:val="20"/>
        </w:rPr>
        <w:t xml:space="preserve"> (</w:t>
      </w:r>
      <w:proofErr w:type="spellStart"/>
      <w:r w:rsidRPr="00627C60">
        <w:rPr>
          <w:rFonts w:ascii="Arial" w:hAnsi="Arial" w:cs="Arial"/>
          <w:iCs/>
          <w:color w:val="auto"/>
          <w:sz w:val="20"/>
          <w:szCs w:val="20"/>
        </w:rPr>
        <w:t>arts</w:t>
      </w:r>
      <w:proofErr w:type="spellEnd"/>
      <w:r w:rsidRPr="00627C60">
        <w:rPr>
          <w:rFonts w:ascii="Arial" w:hAnsi="Arial" w:cs="Arial"/>
          <w:iCs/>
          <w:color w:val="auto"/>
          <w:sz w:val="20"/>
          <w:szCs w:val="20"/>
        </w:rPr>
        <w:t>. 17 a 19 e 165).</w:t>
      </w:r>
    </w:p>
    <w:p w14:paraId="1FF09FF6"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Os documentos apresentados deverão estar acompanhados de todas as alterações ou da consolidação respectiva.</w:t>
      </w:r>
    </w:p>
    <w:p w14:paraId="6D355843" w14:textId="77777777" w:rsidR="00B809FD" w:rsidRPr="00627C60" w:rsidRDefault="00B809FD" w:rsidP="008C3C34">
      <w:pPr>
        <w:pStyle w:val="Nvel1-SemNumPreto"/>
        <w:rPr>
          <w:iCs/>
          <w:strike w:val="0"/>
          <w:color w:val="auto"/>
        </w:rPr>
      </w:pPr>
      <w:r w:rsidRPr="00627C60">
        <w:rPr>
          <w:iCs/>
          <w:strike w:val="0"/>
          <w:color w:val="auto"/>
        </w:rPr>
        <w:lastRenderedPageBreak/>
        <w:t>Habilitação fiscal, social e trabalhista</w:t>
      </w:r>
    </w:p>
    <w:p w14:paraId="3287EF83"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Prova de inscrição no Cadastro Nacional de Pessoas Jurídicas ou no Cadastro de Pessoas Físicas, conforme o caso;</w:t>
      </w:r>
    </w:p>
    <w:p w14:paraId="23FC4118"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Prova de regularidade com o Fundo de Garantia do Tempo de Serviço (FGTS);</w:t>
      </w:r>
    </w:p>
    <w:p w14:paraId="59F1B6B4"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762BDE65"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Prova de regularidade com a Fazenda Estadual/Distrital ou Municipal/Distrital do domicílio ou sede do fornecedor, relativa à atividade em cujo exercício contrata ou concorre;</w:t>
      </w:r>
    </w:p>
    <w:p w14:paraId="5D32D37E" w14:textId="78CF91AC"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627C60" w:rsidRDefault="00B809FD" w:rsidP="008C3C34">
      <w:pPr>
        <w:pStyle w:val="Nvel1-SemNumPreto"/>
        <w:rPr>
          <w:iCs/>
          <w:strike w:val="0"/>
          <w:color w:val="auto"/>
        </w:rPr>
      </w:pPr>
      <w:r w:rsidRPr="00627C60">
        <w:rPr>
          <w:iCs/>
          <w:strike w:val="0"/>
          <w:color w:val="auto"/>
        </w:rPr>
        <w:t>Qualificação Econômico-Financeira</w:t>
      </w:r>
    </w:p>
    <w:p w14:paraId="178B1F98"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Certidão negativa de insolvência civil expedida pelo distribuidor do domicílio ou sede do licitante, caso se trate de pessoa física, desde que admitida a sua participação na licitação (</w:t>
      </w:r>
      <w:hyperlink r:id="rId28" w:anchor="art5">
        <w:r w:rsidRPr="00627C60">
          <w:rPr>
            <w:rStyle w:val="Hyperlink"/>
            <w:rFonts w:ascii="Arial" w:hAnsi="Arial" w:cs="Arial"/>
            <w:iCs/>
            <w:color w:val="auto"/>
            <w:sz w:val="20"/>
            <w:szCs w:val="20"/>
          </w:rPr>
          <w:t>art. 5º, inciso II, alínea “c”, da Instrução Normativa Seges/ME nº 116, de 2021</w:t>
        </w:r>
      </w:hyperlink>
      <w:r w:rsidRPr="00627C60">
        <w:rPr>
          <w:rFonts w:ascii="Arial" w:hAnsi="Arial" w:cs="Arial"/>
          <w:iCs/>
          <w:color w:val="auto"/>
          <w:sz w:val="20"/>
          <w:szCs w:val="20"/>
        </w:rPr>
        <w:t xml:space="preserve">), ou de sociedade simples; </w:t>
      </w:r>
    </w:p>
    <w:p w14:paraId="4F47DAC4"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 xml:space="preserve">Certidão negativa de falência expedida pelo distribuidor da sede do fornecedor - </w:t>
      </w:r>
      <w:hyperlink r:id="rId29" w:anchor="art69">
        <w:r w:rsidRPr="00627C60">
          <w:rPr>
            <w:rStyle w:val="Hyperlink"/>
            <w:rFonts w:ascii="Arial" w:hAnsi="Arial" w:cs="Arial"/>
            <w:iCs/>
            <w:color w:val="auto"/>
            <w:sz w:val="20"/>
            <w:szCs w:val="20"/>
          </w:rPr>
          <w:t>Lei nº 14.133, de 2021, art. 69, caput, inciso II</w:t>
        </w:r>
      </w:hyperlink>
      <w:r w:rsidRPr="00627C60">
        <w:rPr>
          <w:rFonts w:ascii="Arial" w:hAnsi="Arial" w:cs="Arial"/>
          <w:iCs/>
          <w:color w:val="auto"/>
          <w:sz w:val="20"/>
          <w:szCs w:val="20"/>
        </w:rPr>
        <w:t>);</w:t>
      </w:r>
    </w:p>
    <w:p w14:paraId="12A07529"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Balanço patrimonial, demonstração de resultado de exercício e demais demonstrações contábeis dos 2 (dois) últimos exercícios sociais, comprovando;</w:t>
      </w:r>
    </w:p>
    <w:p w14:paraId="30BB6536" w14:textId="77777777" w:rsidR="00B809FD" w:rsidRPr="00627C60" w:rsidRDefault="00B809FD" w:rsidP="00B809FD">
      <w:pPr>
        <w:pStyle w:val="Nivel3"/>
        <w:numPr>
          <w:ilvl w:val="2"/>
          <w:numId w:val="3"/>
        </w:numPr>
        <w:tabs>
          <w:tab w:val="clear" w:pos="2160"/>
        </w:tabs>
        <w:ind w:left="993"/>
        <w:rPr>
          <w:rFonts w:ascii="Arial" w:hAnsi="Arial"/>
          <w:iCs/>
          <w:color w:val="auto"/>
          <w:sz w:val="20"/>
          <w:szCs w:val="20"/>
        </w:rPr>
      </w:pPr>
      <w:r w:rsidRPr="00627C60">
        <w:rPr>
          <w:rFonts w:ascii="Arial" w:hAnsi="Arial"/>
          <w:iCs/>
          <w:color w:val="auto"/>
          <w:sz w:val="20"/>
          <w:szCs w:val="20"/>
        </w:rPr>
        <w:t>índices de Liquidez Geral (LG), Liquidez Corrente (LC), e Solvência Geral (SG) superiores a 1 (um);</w:t>
      </w:r>
    </w:p>
    <w:p w14:paraId="20268EC1" w14:textId="77777777" w:rsidR="00B809FD" w:rsidRPr="00627C60" w:rsidRDefault="00B809FD" w:rsidP="00B809FD">
      <w:pPr>
        <w:pStyle w:val="Nivel3"/>
        <w:numPr>
          <w:ilvl w:val="2"/>
          <w:numId w:val="3"/>
        </w:numPr>
        <w:tabs>
          <w:tab w:val="clear" w:pos="2160"/>
        </w:tabs>
        <w:ind w:left="993"/>
        <w:rPr>
          <w:rFonts w:ascii="Arial" w:hAnsi="Arial"/>
          <w:iCs/>
          <w:color w:val="auto"/>
          <w:sz w:val="20"/>
          <w:szCs w:val="20"/>
        </w:rPr>
      </w:pPr>
      <w:r w:rsidRPr="00627C60">
        <w:rPr>
          <w:rFonts w:ascii="Arial" w:hAnsi="Arial"/>
          <w:iCs/>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627C60" w:rsidRDefault="00B809FD" w:rsidP="00B809FD">
      <w:pPr>
        <w:pStyle w:val="Nivel3"/>
        <w:numPr>
          <w:ilvl w:val="2"/>
          <w:numId w:val="3"/>
        </w:numPr>
        <w:tabs>
          <w:tab w:val="clear" w:pos="2160"/>
        </w:tabs>
        <w:ind w:left="993"/>
        <w:rPr>
          <w:rFonts w:ascii="Arial" w:hAnsi="Arial"/>
          <w:iCs/>
          <w:color w:val="auto"/>
          <w:sz w:val="20"/>
          <w:szCs w:val="20"/>
        </w:rPr>
      </w:pPr>
      <w:r w:rsidRPr="00627C60">
        <w:rPr>
          <w:rFonts w:ascii="Arial" w:hAnsi="Arial"/>
          <w:iCs/>
          <w:color w:val="auto"/>
          <w:sz w:val="20"/>
          <w:szCs w:val="20"/>
        </w:rPr>
        <w:t>Os documentos referidos acima limitar-se-ão ao último exercício no caso de a pessoa jurídica ter sido constituída há menos de 2 (dois) anos;</w:t>
      </w:r>
    </w:p>
    <w:p w14:paraId="4E0EB27E" w14:textId="77777777" w:rsidR="00B809FD" w:rsidRPr="00627C60" w:rsidRDefault="00B809FD" w:rsidP="00B809FD">
      <w:pPr>
        <w:pStyle w:val="Nivel3"/>
        <w:numPr>
          <w:ilvl w:val="2"/>
          <w:numId w:val="3"/>
        </w:numPr>
        <w:tabs>
          <w:tab w:val="clear" w:pos="2160"/>
        </w:tabs>
        <w:ind w:left="993"/>
        <w:rPr>
          <w:rFonts w:ascii="Arial" w:hAnsi="Arial"/>
          <w:iCs/>
          <w:color w:val="auto"/>
          <w:sz w:val="20"/>
          <w:szCs w:val="20"/>
        </w:rPr>
      </w:pPr>
      <w:r w:rsidRPr="00627C60">
        <w:rPr>
          <w:rFonts w:ascii="Arial" w:hAnsi="Arial"/>
          <w:iCs/>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627C60">
        <w:rPr>
          <w:rFonts w:ascii="Arial" w:hAnsi="Arial"/>
          <w:iCs/>
          <w:color w:val="auto"/>
          <w:sz w:val="20"/>
          <w:szCs w:val="20"/>
        </w:rPr>
        <w:t>Sped</w:t>
      </w:r>
      <w:proofErr w:type="spellEnd"/>
      <w:r w:rsidRPr="00627C60">
        <w:rPr>
          <w:rFonts w:ascii="Arial" w:hAnsi="Arial"/>
          <w:iCs/>
          <w:color w:val="auto"/>
          <w:sz w:val="20"/>
          <w:szCs w:val="20"/>
        </w:rPr>
        <w:t>.</w:t>
      </w:r>
    </w:p>
    <w:p w14:paraId="24E26A90" w14:textId="6124F79C"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627C60">
        <w:rPr>
          <w:rFonts w:ascii="Arial" w:hAnsi="Arial" w:cs="Arial"/>
          <w:iCs/>
          <w:color w:val="auto"/>
          <w:sz w:val="20"/>
          <w:szCs w:val="20"/>
        </w:rPr>
        <w:t>1</w:t>
      </w:r>
      <w:r w:rsidRPr="00627C60">
        <w:rPr>
          <w:rFonts w:ascii="Arial" w:hAnsi="Arial" w:cs="Arial"/>
          <w:iCs/>
          <w:color w:val="auto"/>
          <w:sz w:val="20"/>
          <w:szCs w:val="20"/>
        </w:rPr>
        <w:t>% do valor total estimado da parcela pertinente.</w:t>
      </w:r>
    </w:p>
    <w:p w14:paraId="1D1ED82D"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lastRenderedPageBreak/>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627C60" w:rsidRDefault="00B809FD" w:rsidP="00B809FD">
      <w:pPr>
        <w:pStyle w:val="Nvel2-Red"/>
        <w:numPr>
          <w:ilvl w:val="1"/>
          <w:numId w:val="3"/>
        </w:numPr>
        <w:ind w:left="993"/>
        <w:rPr>
          <w:i w:val="0"/>
          <w:color w:val="auto"/>
        </w:rPr>
      </w:pPr>
      <w:r w:rsidRPr="00627C60">
        <w:rPr>
          <w:i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627C60" w:rsidRDefault="00B809FD" w:rsidP="008C3C34">
      <w:pPr>
        <w:pStyle w:val="Nvel1-SemNumPreto"/>
        <w:rPr>
          <w:iCs/>
          <w:strike w:val="0"/>
          <w:color w:val="auto"/>
        </w:rPr>
      </w:pPr>
      <w:r w:rsidRPr="00627C60">
        <w:rPr>
          <w:iCs/>
          <w:strike w:val="0"/>
          <w:color w:val="auto"/>
        </w:rPr>
        <w:t>Qualificação Técnica</w:t>
      </w:r>
    </w:p>
    <w:p w14:paraId="5088D975" w14:textId="77777777" w:rsidR="00B809FD" w:rsidRPr="00627C60" w:rsidRDefault="00B809FD" w:rsidP="00B809FD">
      <w:pPr>
        <w:pStyle w:val="Nvel2-Red"/>
        <w:numPr>
          <w:ilvl w:val="1"/>
          <w:numId w:val="3"/>
        </w:numPr>
        <w:ind w:left="993"/>
        <w:rPr>
          <w:i w:val="0"/>
          <w:color w:val="auto"/>
        </w:rPr>
      </w:pPr>
      <w:r w:rsidRPr="00627C60">
        <w:rPr>
          <w:i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627C60" w:rsidRDefault="00B809FD" w:rsidP="00B809FD">
      <w:pPr>
        <w:pStyle w:val="Nivel2"/>
        <w:numPr>
          <w:ilvl w:val="1"/>
          <w:numId w:val="3"/>
        </w:numPr>
        <w:ind w:left="993"/>
        <w:rPr>
          <w:rFonts w:ascii="Arial" w:hAnsi="Arial" w:cs="Arial"/>
          <w:iCs/>
          <w:color w:val="auto"/>
          <w:sz w:val="20"/>
          <w:szCs w:val="20"/>
        </w:rPr>
      </w:pPr>
      <w:r w:rsidRPr="00627C60">
        <w:rPr>
          <w:rFonts w:ascii="Arial" w:hAnsi="Arial" w:cs="Arial"/>
          <w:iCs/>
          <w:color w:val="auto"/>
          <w:sz w:val="20"/>
          <w:szCs w:val="20"/>
        </w:rPr>
        <w:t>Caso admitida a participação de cooperativas, será exigida a seguinte documentação complementar:</w:t>
      </w:r>
    </w:p>
    <w:p w14:paraId="270BC2AF" w14:textId="77777777" w:rsidR="00B809FD" w:rsidRPr="00627C60" w:rsidRDefault="00B809FD" w:rsidP="009B3BD7">
      <w:pPr>
        <w:pStyle w:val="Nivel3"/>
        <w:numPr>
          <w:ilvl w:val="2"/>
          <w:numId w:val="3"/>
        </w:numPr>
        <w:tabs>
          <w:tab w:val="clear" w:pos="2160"/>
        </w:tabs>
        <w:ind w:left="1985"/>
        <w:rPr>
          <w:rFonts w:ascii="Arial" w:hAnsi="Arial"/>
          <w:iCs/>
          <w:color w:val="auto"/>
          <w:sz w:val="20"/>
          <w:szCs w:val="20"/>
        </w:rPr>
      </w:pPr>
      <w:r w:rsidRPr="00627C60">
        <w:rPr>
          <w:rFonts w:ascii="Arial" w:hAnsi="Arial"/>
          <w:iCs/>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0" w:anchor="art4">
        <w:proofErr w:type="spellStart"/>
        <w:r w:rsidRPr="00627C60">
          <w:rPr>
            <w:rStyle w:val="Hyperlink"/>
            <w:rFonts w:ascii="Arial" w:hAnsi="Arial"/>
            <w:iCs/>
            <w:color w:val="auto"/>
            <w:sz w:val="20"/>
            <w:szCs w:val="20"/>
          </w:rPr>
          <w:t>arts</w:t>
        </w:r>
        <w:proofErr w:type="spellEnd"/>
        <w:r w:rsidRPr="00627C60">
          <w:rPr>
            <w:rStyle w:val="Hyperlink"/>
            <w:rFonts w:ascii="Arial" w:hAnsi="Arial"/>
            <w:iCs/>
            <w:color w:val="auto"/>
            <w:sz w:val="20"/>
            <w:szCs w:val="20"/>
          </w:rPr>
          <w:t>. 4º, inciso XI, 21, inciso I</w:t>
        </w:r>
      </w:hyperlink>
      <w:r w:rsidRPr="00627C60">
        <w:rPr>
          <w:rFonts w:ascii="Arial" w:hAnsi="Arial"/>
          <w:iCs/>
          <w:color w:val="auto"/>
          <w:sz w:val="20"/>
          <w:szCs w:val="20"/>
        </w:rPr>
        <w:t xml:space="preserve"> e </w:t>
      </w:r>
      <w:hyperlink r:id="rId31" w:anchor="art42">
        <w:r w:rsidRPr="00627C60">
          <w:rPr>
            <w:rStyle w:val="Hyperlink"/>
            <w:rFonts w:ascii="Arial" w:hAnsi="Arial"/>
            <w:iCs/>
            <w:color w:val="auto"/>
            <w:sz w:val="20"/>
            <w:szCs w:val="20"/>
          </w:rPr>
          <w:t>42, §§2º a 6º da Lei n. 5.764, de 1971</w:t>
        </w:r>
      </w:hyperlink>
      <w:r w:rsidRPr="00627C60">
        <w:rPr>
          <w:rFonts w:ascii="Arial" w:hAnsi="Arial"/>
          <w:iCs/>
          <w:color w:val="auto"/>
          <w:sz w:val="20"/>
          <w:szCs w:val="20"/>
        </w:rPr>
        <w:t>;</w:t>
      </w:r>
    </w:p>
    <w:p w14:paraId="09386ED9" w14:textId="77777777" w:rsidR="00B809FD" w:rsidRPr="00627C60" w:rsidRDefault="00B809FD" w:rsidP="009B3BD7">
      <w:pPr>
        <w:pStyle w:val="Nivel3"/>
        <w:numPr>
          <w:ilvl w:val="2"/>
          <w:numId w:val="3"/>
        </w:numPr>
        <w:tabs>
          <w:tab w:val="clear" w:pos="2160"/>
        </w:tabs>
        <w:ind w:left="1985"/>
        <w:rPr>
          <w:rFonts w:ascii="Arial" w:hAnsi="Arial"/>
          <w:iCs/>
          <w:color w:val="auto"/>
          <w:sz w:val="20"/>
          <w:szCs w:val="20"/>
        </w:rPr>
      </w:pPr>
      <w:r w:rsidRPr="00627C60">
        <w:rPr>
          <w:rFonts w:ascii="Arial" w:hAnsi="Arial"/>
          <w:iCs/>
          <w:color w:val="auto"/>
          <w:sz w:val="20"/>
          <w:szCs w:val="20"/>
        </w:rPr>
        <w:t>A declaração de regularidade de situação do contribuinte individual – DRSCI, para cada um dos cooperados indicados;</w:t>
      </w:r>
    </w:p>
    <w:p w14:paraId="550121F2" w14:textId="77777777" w:rsidR="00B809FD" w:rsidRPr="00627C60" w:rsidRDefault="00B809FD" w:rsidP="009B3BD7">
      <w:pPr>
        <w:pStyle w:val="Nivel3"/>
        <w:numPr>
          <w:ilvl w:val="2"/>
          <w:numId w:val="3"/>
        </w:numPr>
        <w:tabs>
          <w:tab w:val="clear" w:pos="2160"/>
        </w:tabs>
        <w:ind w:left="1985"/>
        <w:rPr>
          <w:rFonts w:ascii="Arial" w:hAnsi="Arial"/>
          <w:iCs/>
          <w:color w:val="auto"/>
          <w:sz w:val="20"/>
          <w:szCs w:val="20"/>
        </w:rPr>
      </w:pPr>
      <w:r w:rsidRPr="00627C60">
        <w:rPr>
          <w:rFonts w:ascii="Arial" w:hAnsi="Arial"/>
          <w:iCs/>
          <w:color w:val="auto"/>
          <w:sz w:val="20"/>
          <w:szCs w:val="20"/>
        </w:rPr>
        <w:t xml:space="preserve">A comprovação do capital social proporcional ao número de cooperados necessários à execução contratual; </w:t>
      </w:r>
    </w:p>
    <w:p w14:paraId="278013B6" w14:textId="77777777" w:rsidR="00B809FD" w:rsidRPr="00627C60" w:rsidRDefault="00B809FD" w:rsidP="009B3BD7">
      <w:pPr>
        <w:pStyle w:val="Nivel3"/>
        <w:numPr>
          <w:ilvl w:val="2"/>
          <w:numId w:val="3"/>
        </w:numPr>
        <w:tabs>
          <w:tab w:val="clear" w:pos="2160"/>
        </w:tabs>
        <w:ind w:left="1985"/>
        <w:rPr>
          <w:rFonts w:ascii="Arial" w:hAnsi="Arial"/>
          <w:iCs/>
          <w:color w:val="auto"/>
          <w:sz w:val="20"/>
          <w:szCs w:val="20"/>
        </w:rPr>
      </w:pPr>
      <w:r w:rsidRPr="00627C60">
        <w:rPr>
          <w:rFonts w:ascii="Arial" w:hAnsi="Arial"/>
          <w:iCs/>
          <w:color w:val="auto"/>
          <w:sz w:val="20"/>
          <w:szCs w:val="20"/>
        </w:rPr>
        <w:t xml:space="preserve">O registro previsto na </w:t>
      </w:r>
      <w:hyperlink r:id="rId32" w:anchor="art107">
        <w:r w:rsidRPr="00627C60">
          <w:rPr>
            <w:rStyle w:val="Hyperlink"/>
            <w:rFonts w:ascii="Arial" w:hAnsi="Arial"/>
            <w:iCs/>
            <w:color w:val="auto"/>
            <w:sz w:val="20"/>
            <w:szCs w:val="20"/>
          </w:rPr>
          <w:t>Lei n. 5.764, de 1971, art. 107</w:t>
        </w:r>
      </w:hyperlink>
      <w:r w:rsidRPr="00627C60">
        <w:rPr>
          <w:rFonts w:ascii="Arial" w:hAnsi="Arial"/>
          <w:iCs/>
          <w:color w:val="auto"/>
          <w:sz w:val="20"/>
          <w:szCs w:val="20"/>
        </w:rPr>
        <w:t>;</w:t>
      </w:r>
    </w:p>
    <w:p w14:paraId="7780FBF0" w14:textId="77777777" w:rsidR="00B809FD" w:rsidRPr="00627C60" w:rsidRDefault="00B809FD" w:rsidP="009B3BD7">
      <w:pPr>
        <w:pStyle w:val="Nivel3"/>
        <w:numPr>
          <w:ilvl w:val="2"/>
          <w:numId w:val="3"/>
        </w:numPr>
        <w:tabs>
          <w:tab w:val="clear" w:pos="2160"/>
        </w:tabs>
        <w:ind w:left="1985"/>
        <w:rPr>
          <w:rFonts w:ascii="Arial" w:hAnsi="Arial"/>
          <w:iCs/>
          <w:color w:val="auto"/>
          <w:sz w:val="20"/>
          <w:szCs w:val="20"/>
        </w:rPr>
      </w:pPr>
      <w:r w:rsidRPr="00627C60">
        <w:rPr>
          <w:rFonts w:ascii="Arial" w:hAnsi="Arial"/>
          <w:iCs/>
          <w:color w:val="auto"/>
          <w:sz w:val="20"/>
          <w:szCs w:val="20"/>
        </w:rPr>
        <w:t xml:space="preserve"> A comprovação de integração das respectivas quotas-partes por parte dos cooperados que executarão o contrato; e</w:t>
      </w:r>
    </w:p>
    <w:p w14:paraId="2A4E29B0" w14:textId="77777777" w:rsidR="00B809FD" w:rsidRPr="00627C60" w:rsidRDefault="00B809FD" w:rsidP="009B3BD7">
      <w:pPr>
        <w:pStyle w:val="Nivel3"/>
        <w:numPr>
          <w:ilvl w:val="2"/>
          <w:numId w:val="3"/>
        </w:numPr>
        <w:tabs>
          <w:tab w:val="clear" w:pos="2160"/>
        </w:tabs>
        <w:ind w:left="1985"/>
        <w:rPr>
          <w:rFonts w:ascii="Arial" w:hAnsi="Arial"/>
          <w:iCs/>
          <w:color w:val="auto"/>
          <w:sz w:val="20"/>
          <w:szCs w:val="20"/>
        </w:rPr>
      </w:pPr>
      <w:r w:rsidRPr="00627C60">
        <w:rPr>
          <w:rFonts w:ascii="Arial" w:hAnsi="Arial"/>
          <w:iCs/>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627C60"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627C60">
        <w:rPr>
          <w:rFonts w:ascii="Arial" w:eastAsia="Arial" w:hAnsi="Arial" w:cs="Arial"/>
          <w:b/>
          <w:iCs/>
          <w:color w:val="auto"/>
          <w:sz w:val="20"/>
          <w:szCs w:val="20"/>
        </w:rPr>
        <w:t>ESTIMATIVAS DO VALOR DA CONTRATAÇÃO</w:t>
      </w:r>
      <w:r w:rsidR="00521B0F" w:rsidRPr="00627C60">
        <w:rPr>
          <w:rFonts w:ascii="Arial" w:eastAsia="Arial" w:hAnsi="Arial" w:cs="Arial"/>
          <w:b/>
          <w:iCs/>
          <w:color w:val="auto"/>
          <w:sz w:val="20"/>
          <w:szCs w:val="20"/>
        </w:rPr>
        <w:t xml:space="preserve"> </w:t>
      </w:r>
    </w:p>
    <w:p w14:paraId="6FE1F17A" w14:textId="76BF52A2" w:rsidR="00E05533" w:rsidRPr="00627C60" w:rsidRDefault="00E05533" w:rsidP="00E05533">
      <w:pPr>
        <w:pStyle w:val="Nvel2-Red"/>
        <w:numPr>
          <w:ilvl w:val="1"/>
          <w:numId w:val="3"/>
        </w:numPr>
        <w:ind w:left="993"/>
        <w:rPr>
          <w:b/>
          <w:bCs/>
          <w:i w:val="0"/>
          <w:color w:val="auto"/>
        </w:rPr>
      </w:pPr>
      <w:r w:rsidRPr="00627C60">
        <w:rPr>
          <w:i w:val="0"/>
          <w:color w:val="auto"/>
        </w:rPr>
        <w:t>O custo estimado total da contratação é o estabelecido no item 1, conforme custos unitários apostos na tabela.</w:t>
      </w:r>
    </w:p>
    <w:p w14:paraId="63AFBAAA" w14:textId="0E227DC7" w:rsidR="00D36263" w:rsidRPr="00627C60" w:rsidRDefault="00E05533" w:rsidP="00627C60">
      <w:pPr>
        <w:pStyle w:val="Nvel2-Red"/>
        <w:numPr>
          <w:ilvl w:val="1"/>
          <w:numId w:val="3"/>
        </w:numPr>
        <w:ind w:left="993"/>
        <w:rPr>
          <w:i w:val="0"/>
          <w:color w:val="auto"/>
        </w:rPr>
      </w:pPr>
      <w:r w:rsidRPr="00627C60">
        <w:rPr>
          <w:rFonts w:eastAsia="MS Mincho"/>
          <w:i w:val="0"/>
          <w:color w:val="auto"/>
        </w:rPr>
        <w:t xml:space="preserve">Em caso de licitação para Registro de Preços, os preços </w:t>
      </w:r>
      <w:r w:rsidRPr="00627C60">
        <w:rPr>
          <w:i w:val="0"/>
          <w:color w:val="auto"/>
        </w:rPr>
        <w:t>registrados poderão ser alterados ou atualizados em decorrência de eventual redução dos preços praticados no mercado ou de fato que eleve o custo dos bens, das obras ou dos serviços registrados</w:t>
      </w:r>
      <w:r w:rsidR="00627C60" w:rsidRPr="00627C60">
        <w:rPr>
          <w:i w:val="0"/>
          <w:color w:val="auto"/>
        </w:rPr>
        <w:t>.</w:t>
      </w:r>
    </w:p>
    <w:p w14:paraId="5374AFA9" w14:textId="363FDE3D" w:rsidR="00DF2CD2" w:rsidRPr="00627C60"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iCs/>
          <w:color w:val="auto"/>
          <w:sz w:val="20"/>
          <w:szCs w:val="20"/>
        </w:rPr>
      </w:pPr>
      <w:r w:rsidRPr="00627C60">
        <w:rPr>
          <w:rFonts w:ascii="Arial" w:eastAsia="Arial" w:hAnsi="Arial" w:cs="Arial"/>
          <w:b/>
          <w:iCs/>
          <w:color w:val="auto"/>
          <w:sz w:val="20"/>
          <w:szCs w:val="20"/>
        </w:rPr>
        <w:t>ADEQUAÇÃO ORÇAMENTÁRIA</w:t>
      </w:r>
    </w:p>
    <w:p w14:paraId="3687B7BD" w14:textId="4A5AC776" w:rsidR="00FD4986" w:rsidRPr="00627C60" w:rsidRDefault="00E05533" w:rsidP="00627C60">
      <w:pPr>
        <w:numPr>
          <w:ilvl w:val="1"/>
          <w:numId w:val="3"/>
        </w:numPr>
        <w:tabs>
          <w:tab w:val="left" w:pos="426"/>
        </w:tabs>
        <w:spacing w:before="119" w:after="0" w:line="240" w:lineRule="auto"/>
        <w:ind w:left="993" w:right="-30"/>
        <w:jc w:val="both"/>
        <w:rPr>
          <w:rFonts w:ascii="Arial" w:eastAsia="Arial" w:hAnsi="Arial" w:cs="Arial"/>
          <w:iCs/>
          <w:color w:val="auto"/>
          <w:sz w:val="20"/>
          <w:szCs w:val="20"/>
        </w:rPr>
      </w:pPr>
      <w:r w:rsidRPr="00627C60">
        <w:rPr>
          <w:rFonts w:ascii="Arial" w:eastAsia="Arial" w:hAnsi="Arial" w:cs="Arial"/>
          <w:iCs/>
          <w:color w:val="auto"/>
          <w:sz w:val="20"/>
          <w:szCs w:val="20"/>
        </w:rPr>
        <w:t>As despesas decorrentes da presente contratação correrão à conta de recursos específicos consignados no Orçamento Geral.</w:t>
      </w:r>
    </w:p>
    <w:p w14:paraId="5EC6DE2A" w14:textId="77777777" w:rsidR="00FD4986" w:rsidRDefault="00FD4986" w:rsidP="00D25E69">
      <w:pPr>
        <w:jc w:val="right"/>
        <w:rPr>
          <w:rFonts w:ascii="Arial" w:hAnsi="Arial" w:cs="Arial"/>
          <w:color w:val="EE0000"/>
        </w:rPr>
      </w:pPr>
    </w:p>
    <w:p w14:paraId="1C8C83AC" w14:textId="77777777" w:rsidR="00627C60" w:rsidRDefault="00627C60" w:rsidP="00D25E69">
      <w:pPr>
        <w:jc w:val="right"/>
        <w:rPr>
          <w:rFonts w:ascii="Arial" w:hAnsi="Arial" w:cs="Arial"/>
          <w:color w:val="EE0000"/>
        </w:rPr>
      </w:pPr>
    </w:p>
    <w:p w14:paraId="5DEE096C" w14:textId="77777777" w:rsidR="00627C60" w:rsidRPr="000968E7" w:rsidRDefault="00627C60" w:rsidP="00D25E69">
      <w:pPr>
        <w:jc w:val="right"/>
        <w:rPr>
          <w:rFonts w:ascii="Arial" w:hAnsi="Arial" w:cs="Arial"/>
          <w:color w:val="EE0000"/>
        </w:rPr>
      </w:pPr>
    </w:p>
    <w:p w14:paraId="115761E6" w14:textId="503A1456" w:rsidR="0057695A" w:rsidRPr="001C434B" w:rsidRDefault="0057695A" w:rsidP="00D25E69">
      <w:pPr>
        <w:jc w:val="right"/>
        <w:rPr>
          <w:rFonts w:ascii="Arial" w:hAnsi="Arial" w:cs="Arial"/>
          <w:color w:val="auto"/>
          <w:sz w:val="20"/>
          <w:szCs w:val="20"/>
        </w:rPr>
      </w:pPr>
      <w:r w:rsidRPr="001C434B">
        <w:rPr>
          <w:rFonts w:ascii="Arial" w:hAnsi="Arial" w:cs="Arial"/>
          <w:color w:val="auto"/>
          <w:sz w:val="20"/>
          <w:szCs w:val="20"/>
        </w:rPr>
        <w:lastRenderedPageBreak/>
        <w:t xml:space="preserve">Belo Jardim- PE, em </w:t>
      </w:r>
      <w:r w:rsidR="00000353">
        <w:rPr>
          <w:rFonts w:ascii="Arial" w:hAnsi="Arial" w:cs="Arial"/>
          <w:color w:val="auto"/>
          <w:sz w:val="20"/>
          <w:szCs w:val="20"/>
        </w:rPr>
        <w:t>1</w:t>
      </w:r>
      <w:r w:rsidR="00E43D1E">
        <w:rPr>
          <w:rFonts w:ascii="Arial" w:hAnsi="Arial" w:cs="Arial"/>
          <w:color w:val="auto"/>
          <w:sz w:val="20"/>
          <w:szCs w:val="20"/>
        </w:rPr>
        <w:t>6</w:t>
      </w:r>
      <w:r w:rsidR="001E50FD" w:rsidRPr="001C434B">
        <w:rPr>
          <w:rFonts w:ascii="Arial" w:hAnsi="Arial" w:cs="Arial"/>
          <w:color w:val="auto"/>
          <w:sz w:val="20"/>
          <w:szCs w:val="20"/>
        </w:rPr>
        <w:t xml:space="preserve"> de </w:t>
      </w:r>
      <w:r w:rsidR="00E43D1E">
        <w:rPr>
          <w:rFonts w:ascii="Arial" w:hAnsi="Arial" w:cs="Arial"/>
          <w:color w:val="auto"/>
          <w:sz w:val="20"/>
          <w:szCs w:val="20"/>
        </w:rPr>
        <w:t>abril</w:t>
      </w:r>
      <w:r w:rsidR="00780F02" w:rsidRPr="001C434B">
        <w:rPr>
          <w:rFonts w:ascii="Arial" w:hAnsi="Arial" w:cs="Arial"/>
          <w:color w:val="auto"/>
          <w:sz w:val="20"/>
          <w:szCs w:val="20"/>
        </w:rPr>
        <w:t xml:space="preserve"> </w:t>
      </w:r>
      <w:r w:rsidRPr="001C434B">
        <w:rPr>
          <w:rFonts w:ascii="Arial" w:hAnsi="Arial" w:cs="Arial"/>
          <w:color w:val="auto"/>
          <w:sz w:val="20"/>
          <w:szCs w:val="20"/>
        </w:rPr>
        <w:t>de 202</w:t>
      </w:r>
      <w:r w:rsidR="00D36263">
        <w:rPr>
          <w:rFonts w:ascii="Arial" w:hAnsi="Arial" w:cs="Arial"/>
          <w:color w:val="auto"/>
          <w:sz w:val="20"/>
          <w:szCs w:val="20"/>
        </w:rPr>
        <w:t>6</w:t>
      </w:r>
    </w:p>
    <w:p w14:paraId="01BC59E8" w14:textId="77777777" w:rsidR="009A541F" w:rsidRPr="0095689D" w:rsidRDefault="009A541F" w:rsidP="00D25E69">
      <w:pPr>
        <w:jc w:val="right"/>
        <w:rPr>
          <w:rFonts w:ascii="Arial" w:hAnsi="Arial" w:cs="Arial"/>
          <w:sz w:val="20"/>
          <w:szCs w:val="20"/>
        </w:rPr>
      </w:pPr>
    </w:p>
    <w:p w14:paraId="491747DD" w14:textId="77777777" w:rsidR="000968E7" w:rsidRPr="0095689D" w:rsidRDefault="000968E7" w:rsidP="000968E7">
      <w:pPr>
        <w:spacing w:after="0"/>
        <w:jc w:val="center"/>
        <w:rPr>
          <w:rFonts w:ascii="Arial" w:hAnsi="Arial" w:cs="Arial"/>
          <w:bCs/>
          <w:sz w:val="20"/>
          <w:szCs w:val="20"/>
        </w:rPr>
      </w:pPr>
      <w:r w:rsidRPr="0095689D">
        <w:rPr>
          <w:rFonts w:ascii="Arial" w:hAnsi="Arial" w:cs="Arial"/>
          <w:bCs/>
          <w:sz w:val="20"/>
          <w:szCs w:val="20"/>
        </w:rPr>
        <w:t>___________________________________________</w:t>
      </w:r>
    </w:p>
    <w:p w14:paraId="1D2CBA36" w14:textId="77777777" w:rsidR="000968E7" w:rsidRPr="0095689D" w:rsidRDefault="000968E7" w:rsidP="000968E7">
      <w:pPr>
        <w:pStyle w:val="Contedodatabela"/>
        <w:spacing w:after="0"/>
        <w:jc w:val="center"/>
        <w:rPr>
          <w:rFonts w:ascii="Arial" w:hAnsi="Arial" w:cs="Arial"/>
          <w:b/>
          <w:bCs/>
          <w:sz w:val="20"/>
          <w:szCs w:val="20"/>
        </w:rPr>
      </w:pPr>
      <w:proofErr w:type="spellStart"/>
      <w:r w:rsidRPr="0095689D">
        <w:rPr>
          <w:rFonts w:ascii="Arial" w:hAnsi="Arial" w:cs="Arial"/>
          <w:b/>
          <w:bCs/>
          <w:sz w:val="20"/>
          <w:szCs w:val="20"/>
        </w:rPr>
        <w:t>Luís</w:t>
      </w:r>
      <w:proofErr w:type="spellEnd"/>
      <w:r w:rsidRPr="0095689D">
        <w:rPr>
          <w:rFonts w:ascii="Arial" w:hAnsi="Arial" w:cs="Arial"/>
          <w:b/>
          <w:bCs/>
          <w:sz w:val="20"/>
          <w:szCs w:val="20"/>
        </w:rPr>
        <w:t xml:space="preserve"> Henrique Malheiros Nunes </w:t>
      </w:r>
      <w:proofErr w:type="spellStart"/>
      <w:r w:rsidRPr="0095689D">
        <w:rPr>
          <w:rFonts w:ascii="Arial" w:hAnsi="Arial" w:cs="Arial"/>
          <w:b/>
          <w:bCs/>
          <w:sz w:val="20"/>
          <w:szCs w:val="20"/>
        </w:rPr>
        <w:t>Júnior</w:t>
      </w:r>
      <w:proofErr w:type="spellEnd"/>
    </w:p>
    <w:p w14:paraId="57F063AF" w14:textId="77777777" w:rsidR="000968E7" w:rsidRPr="0095689D" w:rsidRDefault="000968E7" w:rsidP="000968E7">
      <w:pPr>
        <w:pStyle w:val="Contedodatabela"/>
        <w:spacing w:after="0"/>
        <w:jc w:val="center"/>
        <w:rPr>
          <w:rFonts w:ascii="Arial" w:hAnsi="Arial" w:cs="Arial"/>
          <w:sz w:val="20"/>
          <w:szCs w:val="20"/>
        </w:rPr>
      </w:pPr>
      <w:r w:rsidRPr="0095689D">
        <w:rPr>
          <w:rFonts w:ascii="Arial" w:hAnsi="Arial" w:cs="Arial"/>
          <w:sz w:val="20"/>
          <w:szCs w:val="20"/>
        </w:rPr>
        <w:t>Secretário Executivo da Rede</w:t>
      </w:r>
    </w:p>
    <w:p w14:paraId="3C2D2803" w14:textId="77777777" w:rsidR="000968E7" w:rsidRPr="0095689D" w:rsidRDefault="000968E7" w:rsidP="000968E7">
      <w:pPr>
        <w:pStyle w:val="Contedodatabela"/>
        <w:spacing w:after="0"/>
        <w:jc w:val="center"/>
        <w:rPr>
          <w:rFonts w:ascii="Arial" w:hAnsi="Arial" w:cs="Arial"/>
          <w:sz w:val="20"/>
          <w:szCs w:val="20"/>
        </w:rPr>
      </w:pPr>
    </w:p>
    <w:p w14:paraId="34A79243" w14:textId="0E45CD33" w:rsidR="009A541F" w:rsidRPr="0095689D" w:rsidRDefault="009A541F" w:rsidP="000968E7">
      <w:pPr>
        <w:pStyle w:val="Contedodatabela"/>
        <w:spacing w:after="0"/>
        <w:rPr>
          <w:rFonts w:ascii="Times New Roman" w:hAnsi="Times New Roman" w:cs="Times New Roman"/>
          <w:sz w:val="20"/>
          <w:szCs w:val="20"/>
        </w:rPr>
      </w:pPr>
    </w:p>
    <w:p w14:paraId="45891D6B" w14:textId="70ADD2DD" w:rsidR="009A541F" w:rsidRPr="0095689D" w:rsidRDefault="009A541F" w:rsidP="009A541F">
      <w:pPr>
        <w:spacing w:after="0"/>
        <w:jc w:val="center"/>
        <w:rPr>
          <w:rFonts w:ascii="Arial" w:hAnsi="Arial" w:cs="Arial"/>
          <w:bCs/>
          <w:sz w:val="20"/>
          <w:szCs w:val="20"/>
        </w:rPr>
      </w:pPr>
      <w:r w:rsidRPr="0095689D">
        <w:rPr>
          <w:rFonts w:ascii="Arial" w:hAnsi="Arial" w:cs="Arial"/>
          <w:bCs/>
          <w:sz w:val="20"/>
          <w:szCs w:val="20"/>
        </w:rPr>
        <w:t>__________________________________________</w:t>
      </w:r>
    </w:p>
    <w:p w14:paraId="57A1FA1A" w14:textId="6D8CE037" w:rsidR="003F158B" w:rsidRPr="0095689D" w:rsidRDefault="003F158B" w:rsidP="009A541F">
      <w:pPr>
        <w:spacing w:after="0"/>
        <w:ind w:right="50"/>
        <w:jc w:val="center"/>
        <w:rPr>
          <w:rFonts w:ascii="Arial" w:hAnsi="Arial" w:cs="Arial"/>
          <w:b/>
          <w:sz w:val="20"/>
          <w:szCs w:val="20"/>
        </w:rPr>
      </w:pPr>
      <w:proofErr w:type="spellStart"/>
      <w:r w:rsidRPr="0095689D">
        <w:rPr>
          <w:rFonts w:ascii="Arial" w:hAnsi="Arial" w:cs="Arial"/>
          <w:b/>
          <w:sz w:val="20"/>
          <w:szCs w:val="20"/>
        </w:rPr>
        <w:t>Auzenita</w:t>
      </w:r>
      <w:proofErr w:type="spellEnd"/>
      <w:r w:rsidRPr="0095689D">
        <w:rPr>
          <w:rFonts w:ascii="Arial" w:hAnsi="Arial" w:cs="Arial"/>
          <w:b/>
          <w:spacing w:val="-2"/>
          <w:sz w:val="20"/>
          <w:szCs w:val="20"/>
        </w:rPr>
        <w:t xml:space="preserve"> </w:t>
      </w:r>
      <w:r w:rsidRPr="0095689D">
        <w:rPr>
          <w:rFonts w:ascii="Arial" w:hAnsi="Arial" w:cs="Arial"/>
          <w:b/>
          <w:sz w:val="20"/>
          <w:szCs w:val="20"/>
        </w:rPr>
        <w:t>Maria</w:t>
      </w:r>
      <w:r w:rsidRPr="0095689D">
        <w:rPr>
          <w:rFonts w:ascii="Arial" w:hAnsi="Arial" w:cs="Arial"/>
          <w:b/>
          <w:spacing w:val="1"/>
          <w:sz w:val="20"/>
          <w:szCs w:val="20"/>
        </w:rPr>
        <w:t xml:space="preserve"> </w:t>
      </w:r>
      <w:r w:rsidRPr="0095689D">
        <w:rPr>
          <w:rFonts w:ascii="Arial" w:hAnsi="Arial" w:cs="Arial"/>
          <w:b/>
          <w:sz w:val="20"/>
          <w:szCs w:val="20"/>
        </w:rPr>
        <w:t>de</w:t>
      </w:r>
      <w:r w:rsidRPr="0095689D">
        <w:rPr>
          <w:rFonts w:ascii="Arial" w:hAnsi="Arial" w:cs="Arial"/>
          <w:b/>
          <w:spacing w:val="-6"/>
          <w:sz w:val="20"/>
          <w:szCs w:val="20"/>
        </w:rPr>
        <w:t xml:space="preserve"> </w:t>
      </w:r>
      <w:r w:rsidRPr="0095689D">
        <w:rPr>
          <w:rFonts w:ascii="Arial" w:hAnsi="Arial" w:cs="Arial"/>
          <w:b/>
          <w:spacing w:val="-4"/>
          <w:sz w:val="20"/>
          <w:szCs w:val="20"/>
        </w:rPr>
        <w:t>Souza</w:t>
      </w:r>
    </w:p>
    <w:p w14:paraId="7C049793" w14:textId="1A161172" w:rsidR="003F158B" w:rsidRPr="0095689D" w:rsidRDefault="003F158B" w:rsidP="009A541F">
      <w:pPr>
        <w:spacing w:before="39" w:after="0"/>
        <w:ind w:left="50" w:right="56"/>
        <w:jc w:val="center"/>
        <w:rPr>
          <w:rFonts w:ascii="Arial" w:hAnsi="Arial" w:cs="Arial"/>
          <w:spacing w:val="-2"/>
          <w:sz w:val="20"/>
          <w:szCs w:val="20"/>
        </w:rPr>
      </w:pPr>
      <w:r w:rsidRPr="0095689D">
        <w:rPr>
          <w:rFonts w:ascii="Arial" w:hAnsi="Arial" w:cs="Arial"/>
          <w:sz w:val="20"/>
          <w:szCs w:val="20"/>
        </w:rPr>
        <w:t>Secretária</w:t>
      </w:r>
      <w:r w:rsidRPr="0095689D">
        <w:rPr>
          <w:rFonts w:ascii="Arial" w:hAnsi="Arial" w:cs="Arial"/>
          <w:spacing w:val="-3"/>
          <w:sz w:val="20"/>
          <w:szCs w:val="20"/>
        </w:rPr>
        <w:t xml:space="preserve"> </w:t>
      </w:r>
      <w:r w:rsidRPr="0095689D">
        <w:rPr>
          <w:rFonts w:ascii="Arial" w:hAnsi="Arial" w:cs="Arial"/>
          <w:sz w:val="20"/>
          <w:szCs w:val="20"/>
        </w:rPr>
        <w:t>Executiva</w:t>
      </w:r>
      <w:r w:rsidRPr="0095689D">
        <w:rPr>
          <w:rFonts w:ascii="Arial" w:hAnsi="Arial" w:cs="Arial"/>
          <w:spacing w:val="-3"/>
          <w:sz w:val="20"/>
          <w:szCs w:val="20"/>
        </w:rPr>
        <w:t xml:space="preserve"> </w:t>
      </w:r>
      <w:r w:rsidRPr="0095689D">
        <w:rPr>
          <w:rFonts w:ascii="Arial" w:hAnsi="Arial" w:cs="Arial"/>
          <w:sz w:val="20"/>
          <w:szCs w:val="20"/>
        </w:rPr>
        <w:t>de</w:t>
      </w:r>
      <w:r w:rsidRPr="0095689D">
        <w:rPr>
          <w:rFonts w:ascii="Arial" w:hAnsi="Arial" w:cs="Arial"/>
          <w:spacing w:val="-3"/>
          <w:sz w:val="20"/>
          <w:szCs w:val="20"/>
        </w:rPr>
        <w:t xml:space="preserve"> </w:t>
      </w:r>
      <w:r w:rsidRPr="0095689D">
        <w:rPr>
          <w:rFonts w:ascii="Arial" w:hAnsi="Arial" w:cs="Arial"/>
          <w:sz w:val="20"/>
          <w:szCs w:val="20"/>
        </w:rPr>
        <w:t>Finanças</w:t>
      </w:r>
      <w:r w:rsidRPr="0095689D">
        <w:rPr>
          <w:rFonts w:ascii="Arial" w:hAnsi="Arial" w:cs="Arial"/>
          <w:spacing w:val="-3"/>
          <w:sz w:val="20"/>
          <w:szCs w:val="20"/>
        </w:rPr>
        <w:t xml:space="preserve"> </w:t>
      </w:r>
      <w:r w:rsidRPr="0095689D">
        <w:rPr>
          <w:rFonts w:ascii="Arial" w:hAnsi="Arial" w:cs="Arial"/>
          <w:sz w:val="20"/>
          <w:szCs w:val="20"/>
        </w:rPr>
        <w:t>e</w:t>
      </w:r>
      <w:r w:rsidRPr="0095689D">
        <w:rPr>
          <w:rFonts w:ascii="Arial" w:hAnsi="Arial" w:cs="Arial"/>
          <w:spacing w:val="-2"/>
          <w:sz w:val="20"/>
          <w:szCs w:val="20"/>
        </w:rPr>
        <w:t xml:space="preserve"> Administração</w:t>
      </w:r>
    </w:p>
    <w:p w14:paraId="421CD1A5" w14:textId="77777777" w:rsidR="009A541F" w:rsidRPr="0095689D" w:rsidRDefault="009A541F" w:rsidP="009A541F">
      <w:pPr>
        <w:spacing w:before="39" w:after="0"/>
        <w:ind w:left="50" w:right="56"/>
        <w:jc w:val="center"/>
        <w:rPr>
          <w:rFonts w:ascii="Times New Roman" w:hAnsi="Times New Roman" w:cs="Times New Roman"/>
          <w:spacing w:val="-2"/>
          <w:sz w:val="20"/>
          <w:szCs w:val="20"/>
        </w:rPr>
      </w:pPr>
    </w:p>
    <w:p w14:paraId="19B8FD04" w14:textId="77777777" w:rsidR="000968E7" w:rsidRPr="0095689D" w:rsidRDefault="000968E7" w:rsidP="009A541F">
      <w:pPr>
        <w:spacing w:before="39" w:after="0"/>
        <w:ind w:left="50" w:right="56"/>
        <w:jc w:val="center"/>
        <w:rPr>
          <w:rFonts w:ascii="Times New Roman" w:hAnsi="Times New Roman" w:cs="Times New Roman"/>
          <w:spacing w:val="-2"/>
          <w:sz w:val="20"/>
          <w:szCs w:val="20"/>
        </w:rPr>
      </w:pPr>
    </w:p>
    <w:p w14:paraId="66A37CE2" w14:textId="4C5166BF" w:rsidR="009A541F" w:rsidRPr="0095689D" w:rsidRDefault="009A541F" w:rsidP="009A541F">
      <w:pPr>
        <w:spacing w:after="0"/>
        <w:jc w:val="center"/>
        <w:rPr>
          <w:rFonts w:ascii="Arial" w:hAnsi="Arial" w:cs="Arial"/>
          <w:bCs/>
          <w:sz w:val="20"/>
          <w:szCs w:val="20"/>
        </w:rPr>
      </w:pPr>
      <w:r w:rsidRPr="0095689D">
        <w:rPr>
          <w:rFonts w:ascii="Arial" w:hAnsi="Arial" w:cs="Arial"/>
          <w:bCs/>
          <w:sz w:val="20"/>
          <w:szCs w:val="20"/>
        </w:rPr>
        <w:t>__________________________________________</w:t>
      </w:r>
    </w:p>
    <w:p w14:paraId="2FA944E6" w14:textId="77777777" w:rsidR="003F158B" w:rsidRPr="0095689D" w:rsidRDefault="003F158B" w:rsidP="00D25E69">
      <w:pPr>
        <w:spacing w:after="0"/>
        <w:ind w:left="50" w:right="48"/>
        <w:jc w:val="center"/>
        <w:rPr>
          <w:rFonts w:ascii="Arial" w:hAnsi="Arial" w:cs="Arial"/>
          <w:b/>
          <w:sz w:val="20"/>
          <w:szCs w:val="20"/>
        </w:rPr>
      </w:pPr>
      <w:r w:rsidRPr="0095689D">
        <w:rPr>
          <w:rFonts w:ascii="Arial" w:hAnsi="Arial" w:cs="Arial"/>
          <w:b/>
          <w:sz w:val="20"/>
          <w:szCs w:val="20"/>
        </w:rPr>
        <w:t>Renato</w:t>
      </w:r>
      <w:r w:rsidRPr="0095689D">
        <w:rPr>
          <w:rFonts w:ascii="Arial" w:hAnsi="Arial" w:cs="Arial"/>
          <w:b/>
          <w:spacing w:val="-2"/>
          <w:sz w:val="20"/>
          <w:szCs w:val="20"/>
        </w:rPr>
        <w:t xml:space="preserve"> </w:t>
      </w:r>
      <w:r w:rsidRPr="0095689D">
        <w:rPr>
          <w:rFonts w:ascii="Arial" w:hAnsi="Arial" w:cs="Arial"/>
          <w:b/>
          <w:sz w:val="20"/>
          <w:szCs w:val="20"/>
        </w:rPr>
        <w:t>Duarte</w:t>
      </w:r>
      <w:r w:rsidRPr="0095689D">
        <w:rPr>
          <w:rFonts w:ascii="Arial" w:hAnsi="Arial" w:cs="Arial"/>
          <w:b/>
          <w:spacing w:val="-2"/>
          <w:sz w:val="20"/>
          <w:szCs w:val="20"/>
        </w:rPr>
        <w:t xml:space="preserve"> </w:t>
      </w:r>
      <w:r w:rsidRPr="0095689D">
        <w:rPr>
          <w:rFonts w:ascii="Arial" w:hAnsi="Arial" w:cs="Arial"/>
          <w:b/>
          <w:spacing w:val="-4"/>
          <w:sz w:val="20"/>
          <w:szCs w:val="20"/>
        </w:rPr>
        <w:t>Gomes</w:t>
      </w:r>
    </w:p>
    <w:p w14:paraId="6259BA1A" w14:textId="1C0E2427" w:rsidR="0057695A" w:rsidRPr="0095689D" w:rsidRDefault="003F158B" w:rsidP="00D25E69">
      <w:pPr>
        <w:pStyle w:val="Corpodetexto"/>
        <w:spacing w:before="4" w:after="0"/>
        <w:ind w:left="426" w:right="476"/>
        <w:jc w:val="center"/>
        <w:rPr>
          <w:rFonts w:ascii="Arial" w:hAnsi="Arial" w:cs="Arial"/>
          <w:b/>
          <w:bCs/>
          <w:sz w:val="20"/>
          <w:szCs w:val="20"/>
        </w:rPr>
      </w:pPr>
      <w:r w:rsidRPr="0095689D">
        <w:rPr>
          <w:rFonts w:ascii="Arial" w:hAnsi="Arial" w:cs="Arial"/>
          <w:sz w:val="20"/>
          <w:szCs w:val="20"/>
        </w:rPr>
        <w:t>Secretária</w:t>
      </w:r>
      <w:r w:rsidRPr="0095689D">
        <w:rPr>
          <w:rFonts w:ascii="Arial" w:hAnsi="Arial" w:cs="Arial"/>
          <w:spacing w:val="-3"/>
          <w:sz w:val="20"/>
          <w:szCs w:val="20"/>
        </w:rPr>
        <w:t xml:space="preserve"> </w:t>
      </w:r>
      <w:r w:rsidRPr="0095689D">
        <w:rPr>
          <w:rFonts w:ascii="Arial" w:hAnsi="Arial" w:cs="Arial"/>
          <w:sz w:val="20"/>
          <w:szCs w:val="20"/>
        </w:rPr>
        <w:t>de</w:t>
      </w:r>
      <w:r w:rsidRPr="0095689D">
        <w:rPr>
          <w:rFonts w:ascii="Arial" w:hAnsi="Arial" w:cs="Arial"/>
          <w:spacing w:val="-3"/>
          <w:sz w:val="20"/>
          <w:szCs w:val="20"/>
        </w:rPr>
        <w:t xml:space="preserve"> </w:t>
      </w:r>
      <w:r w:rsidRPr="0095689D">
        <w:rPr>
          <w:rFonts w:ascii="Arial" w:hAnsi="Arial" w:cs="Arial"/>
          <w:sz w:val="20"/>
          <w:szCs w:val="20"/>
        </w:rPr>
        <w:t>Educação</w:t>
      </w:r>
      <w:r w:rsidR="003975F3" w:rsidRPr="0095689D">
        <w:rPr>
          <w:rFonts w:ascii="Arial" w:hAnsi="Arial" w:cs="Arial"/>
          <w:spacing w:val="1"/>
          <w:sz w:val="20"/>
          <w:szCs w:val="20"/>
        </w:rPr>
        <w:t>, Esporte e Tecnologia</w:t>
      </w:r>
    </w:p>
    <w:p w14:paraId="50FA5A84" w14:textId="430C2097" w:rsidR="00793F58" w:rsidRPr="0020168A" w:rsidRDefault="00793F58" w:rsidP="00A23D33">
      <w:pPr>
        <w:spacing w:before="120" w:afterLines="120" w:after="288" w:line="312" w:lineRule="auto"/>
        <w:jc w:val="center"/>
        <w:rPr>
          <w:rFonts w:ascii="Arial" w:hAnsi="Arial" w:cs="Arial"/>
          <w:sz w:val="20"/>
          <w:szCs w:val="20"/>
        </w:rPr>
      </w:pPr>
    </w:p>
    <w:sectPr w:rsidR="00793F58" w:rsidRPr="0020168A" w:rsidSect="00FD4986">
      <w:headerReference w:type="default" r:id="rId33"/>
      <w:footerReference w:type="default" r:id="rId34"/>
      <w:pgSz w:w="11906" w:h="16838"/>
      <w:pgMar w:top="1556" w:right="1145" w:bottom="1135" w:left="851" w:header="0" w:footer="9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51508" w14:textId="77777777" w:rsidR="008B4499" w:rsidRDefault="008B4499">
      <w:pPr>
        <w:spacing w:after="0" w:line="240" w:lineRule="auto"/>
      </w:pPr>
      <w:r>
        <w:separator/>
      </w:r>
    </w:p>
  </w:endnote>
  <w:endnote w:type="continuationSeparator" w:id="0">
    <w:p w14:paraId="50C599C7" w14:textId="77777777" w:rsidR="008B4499" w:rsidRDefault="008B4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A33E" w14:textId="77777777" w:rsidR="00FD4986" w:rsidRDefault="00FD4986" w:rsidP="00E05533">
    <w:pPr>
      <w:pStyle w:val="Rodap"/>
      <w:rPr>
        <w:rFonts w:ascii="Rawline" w:hAnsi="Rawline" w:cs="Arial"/>
        <w:sz w:val="12"/>
      </w:rPr>
    </w:pPr>
  </w:p>
  <w:p w14:paraId="1814B20D" w14:textId="3BDD9C8D" w:rsidR="00E05533" w:rsidRPr="001011CE" w:rsidRDefault="00E0553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E05533" w:rsidRPr="001011CE" w:rsidRDefault="00E0553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E05533" w:rsidRPr="001011CE" w:rsidRDefault="00E0553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097D6D" w:rsidRDefault="00E0553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8AA17" w14:textId="77777777" w:rsidR="008B4499" w:rsidRDefault="008B4499">
      <w:pPr>
        <w:spacing w:after="0" w:line="240" w:lineRule="auto"/>
      </w:pPr>
      <w:r>
        <w:separator/>
      </w:r>
    </w:p>
  </w:footnote>
  <w:footnote w:type="continuationSeparator" w:id="0">
    <w:p w14:paraId="09ACFA12" w14:textId="77777777" w:rsidR="008B4499" w:rsidRDefault="008B44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02F5E381" w:rsidR="0066589C" w:rsidRDefault="0095789C" w:rsidP="0066589C">
    <w:pPr>
      <w:pStyle w:val="Cabealho"/>
      <w:tabs>
        <w:tab w:val="clear" w:pos="4252"/>
        <w:tab w:val="clear" w:pos="8504"/>
        <w:tab w:val="left" w:pos="5925"/>
      </w:tabs>
    </w:pPr>
    <w:r>
      <w:rPr>
        <w:noProof/>
      </w:rPr>
      <w:drawing>
        <wp:anchor distT="0" distB="0" distL="114300" distR="114300" simplePos="0" relativeHeight="251659264" behindDoc="0" locked="0" layoutInCell="1" allowOverlap="1" wp14:anchorId="643B629E" wp14:editId="7550C7F4">
          <wp:simplePos x="0" y="0"/>
          <wp:positionH relativeFrom="page">
            <wp:posOffset>-128905</wp:posOffset>
          </wp:positionH>
          <wp:positionV relativeFrom="paragraph">
            <wp:posOffset>-70663</wp:posOffset>
          </wp:positionV>
          <wp:extent cx="7697935" cy="10887878"/>
          <wp:effectExtent l="0" t="0" r="0" b="0"/>
          <wp:wrapNone/>
          <wp:docPr id="1526557922"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557922" name="Imagem 1526557922"/>
                  <pic:cNvPicPr/>
                </pic:nvPicPr>
                <pic:blipFill>
                  <a:blip r:embed="rId1">
                    <a:extLst>
                      <a:ext uri="{28A0092B-C50C-407E-A947-70E740481C1C}">
                        <a14:useLocalDpi xmlns:a14="http://schemas.microsoft.com/office/drawing/2010/main" val="0"/>
                      </a:ext>
                    </a:extLst>
                  </a:blip>
                  <a:stretch>
                    <a:fillRect/>
                  </a:stretch>
                </pic:blipFill>
                <pic:spPr>
                  <a:xfrm>
                    <a:off x="0" y="0"/>
                    <a:ext cx="7697935" cy="10887878"/>
                  </a:xfrm>
                  <a:prstGeom prst="rect">
                    <a:avLst/>
                  </a:prstGeom>
                </pic:spPr>
              </pic:pic>
            </a:graphicData>
          </a:graphic>
          <wp14:sizeRelH relativeFrom="page">
            <wp14:pctWidth>0</wp14:pctWidth>
          </wp14:sizeRelH>
          <wp14:sizeRelV relativeFrom="page">
            <wp14:pctHeight>0</wp14:pctHeight>
          </wp14:sizeRelV>
        </wp:anchor>
      </w:drawing>
    </w:r>
    <w:r w:rsidR="0066589C">
      <w:tab/>
    </w:r>
  </w:p>
  <w:p w14:paraId="5898D4E1" w14:textId="4FE6BB3D" w:rsidR="0066589C" w:rsidRDefault="0066589C" w:rsidP="0066589C">
    <w:pPr>
      <w:pStyle w:val="Cabealho"/>
      <w:tabs>
        <w:tab w:val="clear" w:pos="4252"/>
        <w:tab w:val="clear" w:pos="8504"/>
        <w:tab w:val="left" w:pos="5925"/>
      </w:tabs>
    </w:pPr>
  </w:p>
  <w:p w14:paraId="744A099E" w14:textId="5E21F73A" w:rsidR="0066589C" w:rsidRDefault="0066589C" w:rsidP="0066589C">
    <w:pPr>
      <w:pStyle w:val="Cabealho"/>
      <w:tabs>
        <w:tab w:val="clear" w:pos="4252"/>
        <w:tab w:val="clear" w:pos="8504"/>
        <w:tab w:val="left" w:pos="5925"/>
      </w:tabs>
    </w:pPr>
  </w:p>
  <w:p w14:paraId="7680BEF0" w14:textId="7FC3508B" w:rsidR="00D235DB" w:rsidRDefault="00D235DB" w:rsidP="0095789C">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9C2CB1CA"/>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1709"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000339"/>
    <w:multiLevelType w:val="multilevel"/>
    <w:tmpl w:val="84F88D82"/>
    <w:lvl w:ilvl="0">
      <w:start w:val="1"/>
      <w:numFmt w:val="decimal"/>
      <w:lvlText w:val="%1."/>
      <w:lvlJc w:val="left"/>
      <w:pPr>
        <w:ind w:left="360" w:hanging="360"/>
      </w:pPr>
      <w:rPr>
        <w:rFonts w:ascii="Arial" w:eastAsia="Arial" w:hAnsi="Arial" w:cs="Arial"/>
        <w:b/>
        <w:bCs/>
        <w:strike w:val="0"/>
      </w:rPr>
    </w:lvl>
    <w:lvl w:ilvl="1">
      <w:start w:val="1"/>
      <w:numFmt w:val="decimal"/>
      <w:lvlText w:val="%1.%2."/>
      <w:lvlJc w:val="left"/>
      <w:pPr>
        <w:ind w:left="7662" w:hanging="432"/>
      </w:pPr>
      <w:rPr>
        <w:rFonts w:ascii="Arial" w:eastAsia="Arial" w:hAnsi="Arial" w:cs="Arial"/>
        <w:b/>
        <w:bCs/>
        <w:i w:val="0"/>
        <w:iCs w:val="0"/>
        <w:color w:val="000000"/>
        <w:sz w:val="20"/>
        <w:szCs w:val="20"/>
      </w:rPr>
    </w:lvl>
    <w:lvl w:ilvl="2">
      <w:start w:val="1"/>
      <w:numFmt w:val="decimal"/>
      <w:lvlText w:val="%1.%2.%3."/>
      <w:lvlJc w:val="left"/>
      <w:pPr>
        <w:ind w:left="2348" w:hanging="504"/>
      </w:pPr>
      <w:rPr>
        <w:rFonts w:ascii="Arial" w:eastAsia="Arial" w:hAnsi="Arial" w:cs="Arial"/>
        <w:b/>
        <w:bCs/>
        <w:i w:val="0"/>
        <w:iCs w:val="0"/>
        <w:strike w:val="0"/>
        <w:color w:val="000000"/>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C4100FA"/>
    <w:multiLevelType w:val="hybridMultilevel"/>
    <w:tmpl w:val="553898C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5" w15:restartNumberingAfterBreak="0">
    <w:nsid w:val="699B2416"/>
    <w:multiLevelType w:val="multilevel"/>
    <w:tmpl w:val="9F7E34D8"/>
    <w:lvl w:ilvl="0">
      <w:start w:val="1"/>
      <w:numFmt w:val="decimal"/>
      <w:lvlText w:val="%1."/>
      <w:lvlJc w:val="left"/>
      <w:pPr>
        <w:ind w:left="360" w:hanging="360"/>
      </w:pPr>
      <w:rPr>
        <w:rFonts w:ascii="Arial" w:eastAsia="Arial" w:hAnsi="Arial" w:cs="Arial"/>
        <w:b/>
        <w:bCs/>
        <w:strike w:val="0"/>
      </w:rPr>
    </w:lvl>
    <w:lvl w:ilvl="1">
      <w:start w:val="1"/>
      <w:numFmt w:val="decimal"/>
      <w:lvlText w:val="%1.%2."/>
      <w:lvlJc w:val="left"/>
      <w:pPr>
        <w:ind w:left="7662" w:hanging="432"/>
      </w:pPr>
      <w:rPr>
        <w:rFonts w:ascii="Arial" w:eastAsia="Arial" w:hAnsi="Arial" w:cs="Arial"/>
        <w:b/>
        <w:bCs/>
        <w:i w:val="0"/>
        <w:iCs w:val="0"/>
        <w:color w:val="000000"/>
        <w:sz w:val="18"/>
        <w:szCs w:val="18"/>
      </w:rPr>
    </w:lvl>
    <w:lvl w:ilvl="2">
      <w:start w:val="1"/>
      <w:numFmt w:val="decimal"/>
      <w:lvlText w:val="%1.%2.%3."/>
      <w:lvlJc w:val="left"/>
      <w:pPr>
        <w:ind w:left="2348" w:hanging="504"/>
      </w:pPr>
      <w:rPr>
        <w:rFonts w:ascii="Arial" w:eastAsia="Arial" w:hAnsi="Arial" w:cs="Arial"/>
        <w:b/>
        <w:bCs/>
        <w:i w:val="0"/>
        <w:iCs w:val="0"/>
        <w:strike w:val="0"/>
        <w:color w:val="000000"/>
        <w:sz w:val="18"/>
        <w:szCs w:val="18"/>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8"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975929">
    <w:abstractNumId w:val="17"/>
  </w:num>
  <w:num w:numId="2" w16cid:durableId="126508227">
    <w:abstractNumId w:val="14"/>
  </w:num>
  <w:num w:numId="3" w16cid:durableId="1744570682">
    <w:abstractNumId w:val="7"/>
  </w:num>
  <w:num w:numId="4" w16cid:durableId="1468550866">
    <w:abstractNumId w:val="1"/>
  </w:num>
  <w:num w:numId="5" w16cid:durableId="17354682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4984560">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0366193">
    <w:abstractNumId w:val="16"/>
  </w:num>
  <w:num w:numId="8" w16cid:durableId="1572502207">
    <w:abstractNumId w:val="0"/>
  </w:num>
  <w:num w:numId="9" w16cid:durableId="1608779257">
    <w:abstractNumId w:val="13"/>
  </w:num>
  <w:num w:numId="10" w16cid:durableId="112750478">
    <w:abstractNumId w:val="6"/>
  </w:num>
  <w:num w:numId="11" w16cid:durableId="1867329300">
    <w:abstractNumId w:val="11"/>
  </w:num>
  <w:num w:numId="12" w16cid:durableId="483200296">
    <w:abstractNumId w:val="7"/>
  </w:num>
  <w:num w:numId="13" w16cid:durableId="1967151459">
    <w:abstractNumId w:val="3"/>
  </w:num>
  <w:num w:numId="14" w16cid:durableId="378240340">
    <w:abstractNumId w:val="5"/>
  </w:num>
  <w:num w:numId="15" w16cid:durableId="675035850">
    <w:abstractNumId w:val="19"/>
  </w:num>
  <w:num w:numId="16" w16cid:durableId="1611015243">
    <w:abstractNumId w:val="8"/>
  </w:num>
  <w:num w:numId="17" w16cid:durableId="1755736740">
    <w:abstractNumId w:val="2"/>
  </w:num>
  <w:num w:numId="18" w16cid:durableId="1292706642">
    <w:abstractNumId w:val="10"/>
  </w:num>
  <w:num w:numId="19" w16cid:durableId="1925793823">
    <w:abstractNumId w:val="18"/>
  </w:num>
  <w:num w:numId="20" w16cid:durableId="1639919160">
    <w:abstractNumId w:val="4"/>
  </w:num>
  <w:num w:numId="21" w16cid:durableId="1750418378">
    <w:abstractNumId w:val="12"/>
  </w:num>
  <w:num w:numId="22" w16cid:durableId="1360935248">
    <w:abstractNumId w:val="9"/>
  </w:num>
  <w:num w:numId="23" w16cid:durableId="5571205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353"/>
    <w:rsid w:val="00000BC0"/>
    <w:rsid w:val="00005851"/>
    <w:rsid w:val="000071FD"/>
    <w:rsid w:val="00010B84"/>
    <w:rsid w:val="00011341"/>
    <w:rsid w:val="00016504"/>
    <w:rsid w:val="00021CF3"/>
    <w:rsid w:val="00023CA6"/>
    <w:rsid w:val="00032B3A"/>
    <w:rsid w:val="00040FF3"/>
    <w:rsid w:val="00041B04"/>
    <w:rsid w:val="0004262A"/>
    <w:rsid w:val="0005154B"/>
    <w:rsid w:val="00052222"/>
    <w:rsid w:val="0005377C"/>
    <w:rsid w:val="00054FA8"/>
    <w:rsid w:val="00056857"/>
    <w:rsid w:val="00060AB4"/>
    <w:rsid w:val="0006257C"/>
    <w:rsid w:val="00063639"/>
    <w:rsid w:val="00067BA8"/>
    <w:rsid w:val="00070CC9"/>
    <w:rsid w:val="00070FF1"/>
    <w:rsid w:val="00071924"/>
    <w:rsid w:val="00071DB7"/>
    <w:rsid w:val="00074548"/>
    <w:rsid w:val="00074900"/>
    <w:rsid w:val="00074E08"/>
    <w:rsid w:val="00080B67"/>
    <w:rsid w:val="000817C3"/>
    <w:rsid w:val="0008532E"/>
    <w:rsid w:val="000854A9"/>
    <w:rsid w:val="00085AF2"/>
    <w:rsid w:val="00093472"/>
    <w:rsid w:val="0009482B"/>
    <w:rsid w:val="000968E7"/>
    <w:rsid w:val="00097496"/>
    <w:rsid w:val="00097D6D"/>
    <w:rsid w:val="000A15FB"/>
    <w:rsid w:val="000A17E4"/>
    <w:rsid w:val="000A2BDC"/>
    <w:rsid w:val="000A418B"/>
    <w:rsid w:val="000A6B23"/>
    <w:rsid w:val="000B0406"/>
    <w:rsid w:val="000B26C4"/>
    <w:rsid w:val="000B65F9"/>
    <w:rsid w:val="000B7EFA"/>
    <w:rsid w:val="000C51E4"/>
    <w:rsid w:val="000C7483"/>
    <w:rsid w:val="000C79DA"/>
    <w:rsid w:val="000D141C"/>
    <w:rsid w:val="000D1851"/>
    <w:rsid w:val="000D24CF"/>
    <w:rsid w:val="000D7E42"/>
    <w:rsid w:val="000E0A8B"/>
    <w:rsid w:val="000E0CB9"/>
    <w:rsid w:val="000E1C09"/>
    <w:rsid w:val="000E273E"/>
    <w:rsid w:val="000E3330"/>
    <w:rsid w:val="000E3AC3"/>
    <w:rsid w:val="000E56A4"/>
    <w:rsid w:val="000F082C"/>
    <w:rsid w:val="000F620F"/>
    <w:rsid w:val="001011FF"/>
    <w:rsid w:val="001022E7"/>
    <w:rsid w:val="0010478B"/>
    <w:rsid w:val="00105CC4"/>
    <w:rsid w:val="0010659A"/>
    <w:rsid w:val="001073CD"/>
    <w:rsid w:val="00112A8B"/>
    <w:rsid w:val="001248B0"/>
    <w:rsid w:val="001253C3"/>
    <w:rsid w:val="00127398"/>
    <w:rsid w:val="00132361"/>
    <w:rsid w:val="00135597"/>
    <w:rsid w:val="00135F72"/>
    <w:rsid w:val="00136146"/>
    <w:rsid w:val="001414C6"/>
    <w:rsid w:val="00150BA9"/>
    <w:rsid w:val="00152D31"/>
    <w:rsid w:val="00157F3D"/>
    <w:rsid w:val="00162D91"/>
    <w:rsid w:val="00163369"/>
    <w:rsid w:val="00163BED"/>
    <w:rsid w:val="00163F70"/>
    <w:rsid w:val="00164A6A"/>
    <w:rsid w:val="00170789"/>
    <w:rsid w:val="00171A34"/>
    <w:rsid w:val="00173CEA"/>
    <w:rsid w:val="00173DCA"/>
    <w:rsid w:val="00174991"/>
    <w:rsid w:val="0018004F"/>
    <w:rsid w:val="00181E14"/>
    <w:rsid w:val="00183118"/>
    <w:rsid w:val="0018424D"/>
    <w:rsid w:val="00184371"/>
    <w:rsid w:val="001852FE"/>
    <w:rsid w:val="00185B34"/>
    <w:rsid w:val="00187C23"/>
    <w:rsid w:val="00190026"/>
    <w:rsid w:val="00190C0D"/>
    <w:rsid w:val="001915B5"/>
    <w:rsid w:val="00192656"/>
    <w:rsid w:val="0019308F"/>
    <w:rsid w:val="00196961"/>
    <w:rsid w:val="00196964"/>
    <w:rsid w:val="0019792D"/>
    <w:rsid w:val="001A3E07"/>
    <w:rsid w:val="001A5306"/>
    <w:rsid w:val="001A5F05"/>
    <w:rsid w:val="001A6DBE"/>
    <w:rsid w:val="001B2A0A"/>
    <w:rsid w:val="001B4877"/>
    <w:rsid w:val="001B728D"/>
    <w:rsid w:val="001B73AD"/>
    <w:rsid w:val="001B7C38"/>
    <w:rsid w:val="001C0C3F"/>
    <w:rsid w:val="001C434B"/>
    <w:rsid w:val="001C66D0"/>
    <w:rsid w:val="001C78F2"/>
    <w:rsid w:val="001D204C"/>
    <w:rsid w:val="001E1917"/>
    <w:rsid w:val="001E44F5"/>
    <w:rsid w:val="001E50FD"/>
    <w:rsid w:val="001E6587"/>
    <w:rsid w:val="001E7A5C"/>
    <w:rsid w:val="001F34FC"/>
    <w:rsid w:val="001F4DBC"/>
    <w:rsid w:val="001F5646"/>
    <w:rsid w:val="001F5D3F"/>
    <w:rsid w:val="002038E5"/>
    <w:rsid w:val="0021226F"/>
    <w:rsid w:val="00214409"/>
    <w:rsid w:val="0021679C"/>
    <w:rsid w:val="0022183B"/>
    <w:rsid w:val="00222DC6"/>
    <w:rsid w:val="002231C5"/>
    <w:rsid w:val="00223C1A"/>
    <w:rsid w:val="00224E5B"/>
    <w:rsid w:val="00225F9E"/>
    <w:rsid w:val="00230842"/>
    <w:rsid w:val="002312A2"/>
    <w:rsid w:val="00231943"/>
    <w:rsid w:val="002342BF"/>
    <w:rsid w:val="002355FF"/>
    <w:rsid w:val="00236766"/>
    <w:rsid w:val="0024040E"/>
    <w:rsid w:val="00243159"/>
    <w:rsid w:val="00243515"/>
    <w:rsid w:val="002466C9"/>
    <w:rsid w:val="0024682E"/>
    <w:rsid w:val="00246C07"/>
    <w:rsid w:val="00252C7E"/>
    <w:rsid w:val="00262BC3"/>
    <w:rsid w:val="0026463D"/>
    <w:rsid w:val="00264F36"/>
    <w:rsid w:val="00265E00"/>
    <w:rsid w:val="002665B8"/>
    <w:rsid w:val="00266BD1"/>
    <w:rsid w:val="0027529A"/>
    <w:rsid w:val="00275403"/>
    <w:rsid w:val="00276B31"/>
    <w:rsid w:val="00277E0B"/>
    <w:rsid w:val="00281A27"/>
    <w:rsid w:val="002860EC"/>
    <w:rsid w:val="00287FE9"/>
    <w:rsid w:val="00292E2B"/>
    <w:rsid w:val="00292EBD"/>
    <w:rsid w:val="002B32B8"/>
    <w:rsid w:val="002B5653"/>
    <w:rsid w:val="002B7C1A"/>
    <w:rsid w:val="002B7EE8"/>
    <w:rsid w:val="002C0358"/>
    <w:rsid w:val="002C1159"/>
    <w:rsid w:val="002C2A4A"/>
    <w:rsid w:val="002C379D"/>
    <w:rsid w:val="002C4CEC"/>
    <w:rsid w:val="002C648A"/>
    <w:rsid w:val="002D2E47"/>
    <w:rsid w:val="002E0206"/>
    <w:rsid w:val="002E0327"/>
    <w:rsid w:val="002E332C"/>
    <w:rsid w:val="002E5870"/>
    <w:rsid w:val="002E5E26"/>
    <w:rsid w:val="002E627C"/>
    <w:rsid w:val="002F2D18"/>
    <w:rsid w:val="002F351D"/>
    <w:rsid w:val="002F36EC"/>
    <w:rsid w:val="002F50A5"/>
    <w:rsid w:val="00302770"/>
    <w:rsid w:val="0030361A"/>
    <w:rsid w:val="00305A09"/>
    <w:rsid w:val="00310D96"/>
    <w:rsid w:val="00310DD5"/>
    <w:rsid w:val="003152A2"/>
    <w:rsid w:val="0031724D"/>
    <w:rsid w:val="00320EA2"/>
    <w:rsid w:val="00321928"/>
    <w:rsid w:val="00322BAD"/>
    <w:rsid w:val="00324A26"/>
    <w:rsid w:val="00337A1D"/>
    <w:rsid w:val="003421D6"/>
    <w:rsid w:val="00342E8C"/>
    <w:rsid w:val="00346831"/>
    <w:rsid w:val="003473A5"/>
    <w:rsid w:val="0034765B"/>
    <w:rsid w:val="003523B0"/>
    <w:rsid w:val="00353C80"/>
    <w:rsid w:val="00353FF0"/>
    <w:rsid w:val="00354641"/>
    <w:rsid w:val="003610E3"/>
    <w:rsid w:val="003675D8"/>
    <w:rsid w:val="003679C3"/>
    <w:rsid w:val="00370441"/>
    <w:rsid w:val="003722A3"/>
    <w:rsid w:val="00373735"/>
    <w:rsid w:val="00374ABC"/>
    <w:rsid w:val="00375B02"/>
    <w:rsid w:val="00381969"/>
    <w:rsid w:val="00381EAE"/>
    <w:rsid w:val="003848AB"/>
    <w:rsid w:val="00384F7D"/>
    <w:rsid w:val="003858F0"/>
    <w:rsid w:val="00387C7C"/>
    <w:rsid w:val="003902CD"/>
    <w:rsid w:val="00391D25"/>
    <w:rsid w:val="00392007"/>
    <w:rsid w:val="00396157"/>
    <w:rsid w:val="003975F3"/>
    <w:rsid w:val="003A0A2C"/>
    <w:rsid w:val="003A33C4"/>
    <w:rsid w:val="003A4E21"/>
    <w:rsid w:val="003A51D4"/>
    <w:rsid w:val="003A601C"/>
    <w:rsid w:val="003A61EC"/>
    <w:rsid w:val="003B1386"/>
    <w:rsid w:val="003B19D1"/>
    <w:rsid w:val="003B2BEA"/>
    <w:rsid w:val="003B450B"/>
    <w:rsid w:val="003B4871"/>
    <w:rsid w:val="003B555E"/>
    <w:rsid w:val="003B5730"/>
    <w:rsid w:val="003B7865"/>
    <w:rsid w:val="003C1178"/>
    <w:rsid w:val="003C1685"/>
    <w:rsid w:val="003C4397"/>
    <w:rsid w:val="003C4C5F"/>
    <w:rsid w:val="003C6B33"/>
    <w:rsid w:val="003C7897"/>
    <w:rsid w:val="003D0236"/>
    <w:rsid w:val="003D6B44"/>
    <w:rsid w:val="003D6CB3"/>
    <w:rsid w:val="003E1DE9"/>
    <w:rsid w:val="003E2F96"/>
    <w:rsid w:val="003E7E80"/>
    <w:rsid w:val="003F0415"/>
    <w:rsid w:val="003F0656"/>
    <w:rsid w:val="003F158B"/>
    <w:rsid w:val="003F19F7"/>
    <w:rsid w:val="003F1F97"/>
    <w:rsid w:val="003F5E69"/>
    <w:rsid w:val="003F633F"/>
    <w:rsid w:val="003F7E39"/>
    <w:rsid w:val="00400949"/>
    <w:rsid w:val="0040254D"/>
    <w:rsid w:val="00404EBE"/>
    <w:rsid w:val="00407489"/>
    <w:rsid w:val="0041146E"/>
    <w:rsid w:val="00414321"/>
    <w:rsid w:val="00414575"/>
    <w:rsid w:val="0041474A"/>
    <w:rsid w:val="00417CF5"/>
    <w:rsid w:val="004216C9"/>
    <w:rsid w:val="004221F2"/>
    <w:rsid w:val="0042715A"/>
    <w:rsid w:val="004275A9"/>
    <w:rsid w:val="00427C9D"/>
    <w:rsid w:val="00433551"/>
    <w:rsid w:val="00435447"/>
    <w:rsid w:val="00435C68"/>
    <w:rsid w:val="00437CD0"/>
    <w:rsid w:val="00443002"/>
    <w:rsid w:val="0044396F"/>
    <w:rsid w:val="004500BD"/>
    <w:rsid w:val="00452DDC"/>
    <w:rsid w:val="0045512B"/>
    <w:rsid w:val="0045576F"/>
    <w:rsid w:val="004560A3"/>
    <w:rsid w:val="00456633"/>
    <w:rsid w:val="00460E22"/>
    <w:rsid w:val="0046193A"/>
    <w:rsid w:val="0046415E"/>
    <w:rsid w:val="004674B2"/>
    <w:rsid w:val="0046791E"/>
    <w:rsid w:val="00470095"/>
    <w:rsid w:val="004737E0"/>
    <w:rsid w:val="00476613"/>
    <w:rsid w:val="0047761C"/>
    <w:rsid w:val="00480A9F"/>
    <w:rsid w:val="004828D6"/>
    <w:rsid w:val="00483374"/>
    <w:rsid w:val="00485D61"/>
    <w:rsid w:val="00486919"/>
    <w:rsid w:val="00490615"/>
    <w:rsid w:val="00490EA1"/>
    <w:rsid w:val="004A036D"/>
    <w:rsid w:val="004A03EB"/>
    <w:rsid w:val="004A41ED"/>
    <w:rsid w:val="004A62CC"/>
    <w:rsid w:val="004A6FBC"/>
    <w:rsid w:val="004B1EEF"/>
    <w:rsid w:val="004B6F3B"/>
    <w:rsid w:val="004B6F52"/>
    <w:rsid w:val="004B700B"/>
    <w:rsid w:val="004C0E68"/>
    <w:rsid w:val="004C1358"/>
    <w:rsid w:val="004C4E62"/>
    <w:rsid w:val="004C6AFE"/>
    <w:rsid w:val="004C704E"/>
    <w:rsid w:val="004D1843"/>
    <w:rsid w:val="004D1A74"/>
    <w:rsid w:val="004D51E2"/>
    <w:rsid w:val="004D78C6"/>
    <w:rsid w:val="004E05CA"/>
    <w:rsid w:val="004E15A1"/>
    <w:rsid w:val="004E5FBE"/>
    <w:rsid w:val="004F4A51"/>
    <w:rsid w:val="004F5126"/>
    <w:rsid w:val="004F5AF4"/>
    <w:rsid w:val="004F7782"/>
    <w:rsid w:val="00501212"/>
    <w:rsid w:val="005035AF"/>
    <w:rsid w:val="00510016"/>
    <w:rsid w:val="005127BE"/>
    <w:rsid w:val="00517ABF"/>
    <w:rsid w:val="00517F33"/>
    <w:rsid w:val="00521AE9"/>
    <w:rsid w:val="00521B0F"/>
    <w:rsid w:val="005233AD"/>
    <w:rsid w:val="00524AE8"/>
    <w:rsid w:val="00524E2C"/>
    <w:rsid w:val="00525326"/>
    <w:rsid w:val="00526AE6"/>
    <w:rsid w:val="005305E6"/>
    <w:rsid w:val="00533C1A"/>
    <w:rsid w:val="005353F8"/>
    <w:rsid w:val="0053640C"/>
    <w:rsid w:val="005370E3"/>
    <w:rsid w:val="00540E1D"/>
    <w:rsid w:val="00545A21"/>
    <w:rsid w:val="00547BBE"/>
    <w:rsid w:val="00547F1A"/>
    <w:rsid w:val="00556030"/>
    <w:rsid w:val="00556CB8"/>
    <w:rsid w:val="00557102"/>
    <w:rsid w:val="005673DC"/>
    <w:rsid w:val="005705A0"/>
    <w:rsid w:val="00570886"/>
    <w:rsid w:val="00572FB7"/>
    <w:rsid w:val="00574F00"/>
    <w:rsid w:val="00575943"/>
    <w:rsid w:val="00575FAD"/>
    <w:rsid w:val="0057695A"/>
    <w:rsid w:val="00580D9B"/>
    <w:rsid w:val="00581863"/>
    <w:rsid w:val="00583CD9"/>
    <w:rsid w:val="00587036"/>
    <w:rsid w:val="00593874"/>
    <w:rsid w:val="005964C4"/>
    <w:rsid w:val="0059678B"/>
    <w:rsid w:val="005A2E92"/>
    <w:rsid w:val="005A4E95"/>
    <w:rsid w:val="005A5086"/>
    <w:rsid w:val="005A6185"/>
    <w:rsid w:val="005B0B6A"/>
    <w:rsid w:val="005B16A5"/>
    <w:rsid w:val="005B1EA0"/>
    <w:rsid w:val="005B2400"/>
    <w:rsid w:val="005B3DDA"/>
    <w:rsid w:val="005B5149"/>
    <w:rsid w:val="005B5DB3"/>
    <w:rsid w:val="005B6A35"/>
    <w:rsid w:val="005B6EC5"/>
    <w:rsid w:val="005C15DD"/>
    <w:rsid w:val="005C2588"/>
    <w:rsid w:val="005C6DAE"/>
    <w:rsid w:val="005C74F0"/>
    <w:rsid w:val="005D03F8"/>
    <w:rsid w:val="005D0936"/>
    <w:rsid w:val="005D4BC2"/>
    <w:rsid w:val="005D622A"/>
    <w:rsid w:val="005E1EBB"/>
    <w:rsid w:val="005E311F"/>
    <w:rsid w:val="005E6B39"/>
    <w:rsid w:val="005F000F"/>
    <w:rsid w:val="005F2C22"/>
    <w:rsid w:val="005F382E"/>
    <w:rsid w:val="005F4D3F"/>
    <w:rsid w:val="005F615E"/>
    <w:rsid w:val="005F64CB"/>
    <w:rsid w:val="00602D1D"/>
    <w:rsid w:val="006039ED"/>
    <w:rsid w:val="00603E9C"/>
    <w:rsid w:val="006041AD"/>
    <w:rsid w:val="00604623"/>
    <w:rsid w:val="00606C8C"/>
    <w:rsid w:val="00612C16"/>
    <w:rsid w:val="00617796"/>
    <w:rsid w:val="006220B0"/>
    <w:rsid w:val="006226A7"/>
    <w:rsid w:val="00625469"/>
    <w:rsid w:val="00627C60"/>
    <w:rsid w:val="00631456"/>
    <w:rsid w:val="006339EA"/>
    <w:rsid w:val="0063518C"/>
    <w:rsid w:val="006351CE"/>
    <w:rsid w:val="00636B61"/>
    <w:rsid w:val="00640122"/>
    <w:rsid w:val="006405E4"/>
    <w:rsid w:val="006455A9"/>
    <w:rsid w:val="00645C84"/>
    <w:rsid w:val="0064682D"/>
    <w:rsid w:val="00653CAA"/>
    <w:rsid w:val="00654CB7"/>
    <w:rsid w:val="0066012B"/>
    <w:rsid w:val="00660B5F"/>
    <w:rsid w:val="00661A92"/>
    <w:rsid w:val="00662FB8"/>
    <w:rsid w:val="0066589C"/>
    <w:rsid w:val="00666F33"/>
    <w:rsid w:val="006735A6"/>
    <w:rsid w:val="00673F71"/>
    <w:rsid w:val="0067498C"/>
    <w:rsid w:val="0067635A"/>
    <w:rsid w:val="006810EA"/>
    <w:rsid w:val="006814B7"/>
    <w:rsid w:val="00685247"/>
    <w:rsid w:val="006854E4"/>
    <w:rsid w:val="0068557C"/>
    <w:rsid w:val="00686F0C"/>
    <w:rsid w:val="006913E5"/>
    <w:rsid w:val="00692762"/>
    <w:rsid w:val="006977E2"/>
    <w:rsid w:val="006A1E35"/>
    <w:rsid w:val="006A32B3"/>
    <w:rsid w:val="006B21E5"/>
    <w:rsid w:val="006B34B5"/>
    <w:rsid w:val="006B36C1"/>
    <w:rsid w:val="006B5E06"/>
    <w:rsid w:val="006B6B2A"/>
    <w:rsid w:val="006C1628"/>
    <w:rsid w:val="006C4EA7"/>
    <w:rsid w:val="006C6563"/>
    <w:rsid w:val="006E1E54"/>
    <w:rsid w:val="006E23C5"/>
    <w:rsid w:val="006E2885"/>
    <w:rsid w:val="006E5A2A"/>
    <w:rsid w:val="006E6BC6"/>
    <w:rsid w:val="006E776C"/>
    <w:rsid w:val="006F4E9F"/>
    <w:rsid w:val="006F6152"/>
    <w:rsid w:val="006F657B"/>
    <w:rsid w:val="00701A08"/>
    <w:rsid w:val="00701C55"/>
    <w:rsid w:val="00701E08"/>
    <w:rsid w:val="00704B2F"/>
    <w:rsid w:val="007057E3"/>
    <w:rsid w:val="00710B0D"/>
    <w:rsid w:val="00710C09"/>
    <w:rsid w:val="0071513B"/>
    <w:rsid w:val="00716FB0"/>
    <w:rsid w:val="0072072F"/>
    <w:rsid w:val="00721764"/>
    <w:rsid w:val="007241A9"/>
    <w:rsid w:val="00727402"/>
    <w:rsid w:val="00734BC3"/>
    <w:rsid w:val="00736475"/>
    <w:rsid w:val="00736D3C"/>
    <w:rsid w:val="00743FB8"/>
    <w:rsid w:val="00745CB6"/>
    <w:rsid w:val="00747671"/>
    <w:rsid w:val="00747870"/>
    <w:rsid w:val="00750E32"/>
    <w:rsid w:val="00751BDF"/>
    <w:rsid w:val="00753162"/>
    <w:rsid w:val="00753F6F"/>
    <w:rsid w:val="007558B7"/>
    <w:rsid w:val="00755C45"/>
    <w:rsid w:val="00780F02"/>
    <w:rsid w:val="00786FE8"/>
    <w:rsid w:val="00790B53"/>
    <w:rsid w:val="007916BA"/>
    <w:rsid w:val="00791F4F"/>
    <w:rsid w:val="00792107"/>
    <w:rsid w:val="00793F58"/>
    <w:rsid w:val="00795552"/>
    <w:rsid w:val="007968D5"/>
    <w:rsid w:val="00797000"/>
    <w:rsid w:val="007A37B0"/>
    <w:rsid w:val="007A3D3A"/>
    <w:rsid w:val="007A7795"/>
    <w:rsid w:val="007B1227"/>
    <w:rsid w:val="007B2C48"/>
    <w:rsid w:val="007B5C7E"/>
    <w:rsid w:val="007B6691"/>
    <w:rsid w:val="007C42EA"/>
    <w:rsid w:val="007D135B"/>
    <w:rsid w:val="007D1D5C"/>
    <w:rsid w:val="007D2448"/>
    <w:rsid w:val="007D29A7"/>
    <w:rsid w:val="007D34F3"/>
    <w:rsid w:val="007D3D01"/>
    <w:rsid w:val="007E2500"/>
    <w:rsid w:val="007E6345"/>
    <w:rsid w:val="007E6405"/>
    <w:rsid w:val="007E74F3"/>
    <w:rsid w:val="007F2328"/>
    <w:rsid w:val="007F48B4"/>
    <w:rsid w:val="007F610F"/>
    <w:rsid w:val="00801E43"/>
    <w:rsid w:val="00803B21"/>
    <w:rsid w:val="00804234"/>
    <w:rsid w:val="00806246"/>
    <w:rsid w:val="00814CAD"/>
    <w:rsid w:val="008150B3"/>
    <w:rsid w:val="008154C5"/>
    <w:rsid w:val="00815FBD"/>
    <w:rsid w:val="0081714A"/>
    <w:rsid w:val="008200A6"/>
    <w:rsid w:val="00820AAB"/>
    <w:rsid w:val="00823097"/>
    <w:rsid w:val="0082338D"/>
    <w:rsid w:val="00824177"/>
    <w:rsid w:val="00825C04"/>
    <w:rsid w:val="00830131"/>
    <w:rsid w:val="00836735"/>
    <w:rsid w:val="00836CE2"/>
    <w:rsid w:val="00836FC3"/>
    <w:rsid w:val="00841983"/>
    <w:rsid w:val="008431AE"/>
    <w:rsid w:val="00843995"/>
    <w:rsid w:val="00846B68"/>
    <w:rsid w:val="00851162"/>
    <w:rsid w:val="00853FD0"/>
    <w:rsid w:val="00855F89"/>
    <w:rsid w:val="00856938"/>
    <w:rsid w:val="00856F7E"/>
    <w:rsid w:val="0085732A"/>
    <w:rsid w:val="00861A2F"/>
    <w:rsid w:val="00862647"/>
    <w:rsid w:val="0086357A"/>
    <w:rsid w:val="00863DBC"/>
    <w:rsid w:val="008702B2"/>
    <w:rsid w:val="008716A4"/>
    <w:rsid w:val="00871856"/>
    <w:rsid w:val="00872699"/>
    <w:rsid w:val="00872F03"/>
    <w:rsid w:val="00873D7A"/>
    <w:rsid w:val="00877BE0"/>
    <w:rsid w:val="00882E04"/>
    <w:rsid w:val="00887603"/>
    <w:rsid w:val="00890DB1"/>
    <w:rsid w:val="008934A2"/>
    <w:rsid w:val="00896B23"/>
    <w:rsid w:val="00896E68"/>
    <w:rsid w:val="008A00D2"/>
    <w:rsid w:val="008A0282"/>
    <w:rsid w:val="008A3299"/>
    <w:rsid w:val="008A39FB"/>
    <w:rsid w:val="008A402F"/>
    <w:rsid w:val="008A5A4A"/>
    <w:rsid w:val="008A674C"/>
    <w:rsid w:val="008A6E44"/>
    <w:rsid w:val="008A76BF"/>
    <w:rsid w:val="008A7BB0"/>
    <w:rsid w:val="008B29E4"/>
    <w:rsid w:val="008B4362"/>
    <w:rsid w:val="008B4499"/>
    <w:rsid w:val="008B522F"/>
    <w:rsid w:val="008B6890"/>
    <w:rsid w:val="008C3C34"/>
    <w:rsid w:val="008D0132"/>
    <w:rsid w:val="008D6AC9"/>
    <w:rsid w:val="008D7A37"/>
    <w:rsid w:val="008E0105"/>
    <w:rsid w:val="008E23A6"/>
    <w:rsid w:val="008E51E2"/>
    <w:rsid w:val="008E73E5"/>
    <w:rsid w:val="008F1843"/>
    <w:rsid w:val="008F2B82"/>
    <w:rsid w:val="008F31D5"/>
    <w:rsid w:val="008F5AF0"/>
    <w:rsid w:val="00902AC4"/>
    <w:rsid w:val="00903F87"/>
    <w:rsid w:val="00904E61"/>
    <w:rsid w:val="00907349"/>
    <w:rsid w:val="00907E50"/>
    <w:rsid w:val="00911C40"/>
    <w:rsid w:val="00913AFB"/>
    <w:rsid w:val="0091715E"/>
    <w:rsid w:val="009177EF"/>
    <w:rsid w:val="009178AB"/>
    <w:rsid w:val="009224E4"/>
    <w:rsid w:val="009250BB"/>
    <w:rsid w:val="0092735D"/>
    <w:rsid w:val="0093055D"/>
    <w:rsid w:val="00933295"/>
    <w:rsid w:val="009358B0"/>
    <w:rsid w:val="00937058"/>
    <w:rsid w:val="009375C8"/>
    <w:rsid w:val="00946AD2"/>
    <w:rsid w:val="00947BFF"/>
    <w:rsid w:val="009548B1"/>
    <w:rsid w:val="00954FE0"/>
    <w:rsid w:val="0095689D"/>
    <w:rsid w:val="0095789C"/>
    <w:rsid w:val="00962B74"/>
    <w:rsid w:val="00963074"/>
    <w:rsid w:val="00965138"/>
    <w:rsid w:val="009655B4"/>
    <w:rsid w:val="0097088A"/>
    <w:rsid w:val="00970F65"/>
    <w:rsid w:val="009716F7"/>
    <w:rsid w:val="00972339"/>
    <w:rsid w:val="00974ABD"/>
    <w:rsid w:val="00974EB2"/>
    <w:rsid w:val="00977523"/>
    <w:rsid w:val="00977A77"/>
    <w:rsid w:val="009846D5"/>
    <w:rsid w:val="00985CE7"/>
    <w:rsid w:val="00993005"/>
    <w:rsid w:val="00993FDB"/>
    <w:rsid w:val="009945E5"/>
    <w:rsid w:val="00994A9D"/>
    <w:rsid w:val="0099682D"/>
    <w:rsid w:val="00996D75"/>
    <w:rsid w:val="009A1EF2"/>
    <w:rsid w:val="009A460B"/>
    <w:rsid w:val="009A4D39"/>
    <w:rsid w:val="009A538E"/>
    <w:rsid w:val="009A541F"/>
    <w:rsid w:val="009A57A2"/>
    <w:rsid w:val="009A7667"/>
    <w:rsid w:val="009B1E1B"/>
    <w:rsid w:val="009B2943"/>
    <w:rsid w:val="009B3BD7"/>
    <w:rsid w:val="009B4342"/>
    <w:rsid w:val="009B6994"/>
    <w:rsid w:val="009B71F9"/>
    <w:rsid w:val="009C027A"/>
    <w:rsid w:val="009C4671"/>
    <w:rsid w:val="009D019D"/>
    <w:rsid w:val="009D0B38"/>
    <w:rsid w:val="009D1E1B"/>
    <w:rsid w:val="009E149D"/>
    <w:rsid w:val="009E177D"/>
    <w:rsid w:val="009E2DF1"/>
    <w:rsid w:val="009E4130"/>
    <w:rsid w:val="009E5CCD"/>
    <w:rsid w:val="009E69D5"/>
    <w:rsid w:val="009F0DF2"/>
    <w:rsid w:val="009F0E50"/>
    <w:rsid w:val="009F3EE4"/>
    <w:rsid w:val="009F498F"/>
    <w:rsid w:val="009F7447"/>
    <w:rsid w:val="00A00B5D"/>
    <w:rsid w:val="00A02EF7"/>
    <w:rsid w:val="00A07319"/>
    <w:rsid w:val="00A101F8"/>
    <w:rsid w:val="00A11D22"/>
    <w:rsid w:val="00A13EFC"/>
    <w:rsid w:val="00A17EB3"/>
    <w:rsid w:val="00A21453"/>
    <w:rsid w:val="00A214E6"/>
    <w:rsid w:val="00A23C77"/>
    <w:rsid w:val="00A23D33"/>
    <w:rsid w:val="00A25ECA"/>
    <w:rsid w:val="00A327E3"/>
    <w:rsid w:val="00A32F98"/>
    <w:rsid w:val="00A34006"/>
    <w:rsid w:val="00A35395"/>
    <w:rsid w:val="00A35DB9"/>
    <w:rsid w:val="00A3673A"/>
    <w:rsid w:val="00A37771"/>
    <w:rsid w:val="00A4128D"/>
    <w:rsid w:val="00A4245E"/>
    <w:rsid w:val="00A43D0F"/>
    <w:rsid w:val="00A5475F"/>
    <w:rsid w:val="00A60A1D"/>
    <w:rsid w:val="00A6221E"/>
    <w:rsid w:val="00A63413"/>
    <w:rsid w:val="00A6476B"/>
    <w:rsid w:val="00A65946"/>
    <w:rsid w:val="00A65EEF"/>
    <w:rsid w:val="00A70F82"/>
    <w:rsid w:val="00A7193C"/>
    <w:rsid w:val="00A72564"/>
    <w:rsid w:val="00A73E6D"/>
    <w:rsid w:val="00A7407A"/>
    <w:rsid w:val="00A743FB"/>
    <w:rsid w:val="00A759FA"/>
    <w:rsid w:val="00A75C22"/>
    <w:rsid w:val="00A77B1C"/>
    <w:rsid w:val="00A848C0"/>
    <w:rsid w:val="00A859B2"/>
    <w:rsid w:val="00A85F69"/>
    <w:rsid w:val="00A902D2"/>
    <w:rsid w:val="00A914C8"/>
    <w:rsid w:val="00A92D10"/>
    <w:rsid w:val="00AA213D"/>
    <w:rsid w:val="00AA2820"/>
    <w:rsid w:val="00AA2FB1"/>
    <w:rsid w:val="00AA4096"/>
    <w:rsid w:val="00AA587E"/>
    <w:rsid w:val="00AA5F65"/>
    <w:rsid w:val="00AA61BD"/>
    <w:rsid w:val="00AB1C89"/>
    <w:rsid w:val="00AB2633"/>
    <w:rsid w:val="00AC0D88"/>
    <w:rsid w:val="00AC3F5D"/>
    <w:rsid w:val="00AC4958"/>
    <w:rsid w:val="00AC5FD3"/>
    <w:rsid w:val="00AC6A8B"/>
    <w:rsid w:val="00AC77AA"/>
    <w:rsid w:val="00AD08EF"/>
    <w:rsid w:val="00AD121A"/>
    <w:rsid w:val="00AD1F7A"/>
    <w:rsid w:val="00AD23AE"/>
    <w:rsid w:val="00AD4336"/>
    <w:rsid w:val="00AD7DE7"/>
    <w:rsid w:val="00AE0176"/>
    <w:rsid w:val="00AE3E04"/>
    <w:rsid w:val="00AE7EA6"/>
    <w:rsid w:val="00AE7F57"/>
    <w:rsid w:val="00AF038C"/>
    <w:rsid w:val="00AF2705"/>
    <w:rsid w:val="00B005C6"/>
    <w:rsid w:val="00B0169E"/>
    <w:rsid w:val="00B01A26"/>
    <w:rsid w:val="00B041FF"/>
    <w:rsid w:val="00B04BE2"/>
    <w:rsid w:val="00B06D99"/>
    <w:rsid w:val="00B116A0"/>
    <w:rsid w:val="00B13241"/>
    <w:rsid w:val="00B1610F"/>
    <w:rsid w:val="00B214B0"/>
    <w:rsid w:val="00B26CDA"/>
    <w:rsid w:val="00B32736"/>
    <w:rsid w:val="00B33842"/>
    <w:rsid w:val="00B412D0"/>
    <w:rsid w:val="00B4211C"/>
    <w:rsid w:val="00B42C88"/>
    <w:rsid w:val="00B4685D"/>
    <w:rsid w:val="00B50C2D"/>
    <w:rsid w:val="00B53C96"/>
    <w:rsid w:val="00B54365"/>
    <w:rsid w:val="00B5520B"/>
    <w:rsid w:val="00B55FEF"/>
    <w:rsid w:val="00B6280D"/>
    <w:rsid w:val="00B65CD6"/>
    <w:rsid w:val="00B673E5"/>
    <w:rsid w:val="00B7424F"/>
    <w:rsid w:val="00B758EE"/>
    <w:rsid w:val="00B75FAE"/>
    <w:rsid w:val="00B7663E"/>
    <w:rsid w:val="00B77F34"/>
    <w:rsid w:val="00B809FD"/>
    <w:rsid w:val="00B815AF"/>
    <w:rsid w:val="00B816A2"/>
    <w:rsid w:val="00B835CF"/>
    <w:rsid w:val="00B8390A"/>
    <w:rsid w:val="00B8479F"/>
    <w:rsid w:val="00B85AD1"/>
    <w:rsid w:val="00B91F8B"/>
    <w:rsid w:val="00B92E3A"/>
    <w:rsid w:val="00B937FE"/>
    <w:rsid w:val="00B95F31"/>
    <w:rsid w:val="00BA5A9C"/>
    <w:rsid w:val="00BA5D59"/>
    <w:rsid w:val="00BB23A7"/>
    <w:rsid w:val="00BB491C"/>
    <w:rsid w:val="00BC18B4"/>
    <w:rsid w:val="00BC1DAE"/>
    <w:rsid w:val="00BC381E"/>
    <w:rsid w:val="00BC500D"/>
    <w:rsid w:val="00BC753E"/>
    <w:rsid w:val="00BD1822"/>
    <w:rsid w:val="00BD2793"/>
    <w:rsid w:val="00BD2E2C"/>
    <w:rsid w:val="00BD3714"/>
    <w:rsid w:val="00BD3FA8"/>
    <w:rsid w:val="00BD4D70"/>
    <w:rsid w:val="00BD7002"/>
    <w:rsid w:val="00BD764F"/>
    <w:rsid w:val="00BE31A9"/>
    <w:rsid w:val="00BE38D4"/>
    <w:rsid w:val="00BE5A1E"/>
    <w:rsid w:val="00BE5F6C"/>
    <w:rsid w:val="00BF34F5"/>
    <w:rsid w:val="00BF3DFA"/>
    <w:rsid w:val="00BF6C1D"/>
    <w:rsid w:val="00BF7553"/>
    <w:rsid w:val="00C01722"/>
    <w:rsid w:val="00C02AF8"/>
    <w:rsid w:val="00C02F13"/>
    <w:rsid w:val="00C055A4"/>
    <w:rsid w:val="00C061CE"/>
    <w:rsid w:val="00C1664C"/>
    <w:rsid w:val="00C20B75"/>
    <w:rsid w:val="00C23BA3"/>
    <w:rsid w:val="00C317CA"/>
    <w:rsid w:val="00C31AB1"/>
    <w:rsid w:val="00C3223B"/>
    <w:rsid w:val="00C33879"/>
    <w:rsid w:val="00C347FC"/>
    <w:rsid w:val="00C349D3"/>
    <w:rsid w:val="00C349E5"/>
    <w:rsid w:val="00C37E42"/>
    <w:rsid w:val="00C502C5"/>
    <w:rsid w:val="00C506B1"/>
    <w:rsid w:val="00C508BA"/>
    <w:rsid w:val="00C5117D"/>
    <w:rsid w:val="00C52352"/>
    <w:rsid w:val="00C52BB7"/>
    <w:rsid w:val="00C52E98"/>
    <w:rsid w:val="00C53D95"/>
    <w:rsid w:val="00C53DC3"/>
    <w:rsid w:val="00C54E3B"/>
    <w:rsid w:val="00C54FE6"/>
    <w:rsid w:val="00C576EE"/>
    <w:rsid w:val="00C61B02"/>
    <w:rsid w:val="00C641D8"/>
    <w:rsid w:val="00C6449B"/>
    <w:rsid w:val="00C663D2"/>
    <w:rsid w:val="00C70E96"/>
    <w:rsid w:val="00C72C60"/>
    <w:rsid w:val="00C74044"/>
    <w:rsid w:val="00C747AF"/>
    <w:rsid w:val="00C80BC2"/>
    <w:rsid w:val="00C819BF"/>
    <w:rsid w:val="00C84784"/>
    <w:rsid w:val="00C856F0"/>
    <w:rsid w:val="00C86194"/>
    <w:rsid w:val="00C9194A"/>
    <w:rsid w:val="00C92763"/>
    <w:rsid w:val="00CB17D9"/>
    <w:rsid w:val="00CB3779"/>
    <w:rsid w:val="00CB3EB5"/>
    <w:rsid w:val="00CB4286"/>
    <w:rsid w:val="00CB56D8"/>
    <w:rsid w:val="00CB64FB"/>
    <w:rsid w:val="00CB6D8F"/>
    <w:rsid w:val="00CB7133"/>
    <w:rsid w:val="00CC0F99"/>
    <w:rsid w:val="00CC1720"/>
    <w:rsid w:val="00CC1D85"/>
    <w:rsid w:val="00CC22EA"/>
    <w:rsid w:val="00CC644D"/>
    <w:rsid w:val="00CC6474"/>
    <w:rsid w:val="00CD12DB"/>
    <w:rsid w:val="00CD6A50"/>
    <w:rsid w:val="00CE0C87"/>
    <w:rsid w:val="00CE13EB"/>
    <w:rsid w:val="00CE187B"/>
    <w:rsid w:val="00CE29AA"/>
    <w:rsid w:val="00CE2EC8"/>
    <w:rsid w:val="00CE4DBD"/>
    <w:rsid w:val="00CE51CF"/>
    <w:rsid w:val="00CE61FD"/>
    <w:rsid w:val="00CE718A"/>
    <w:rsid w:val="00CE7B18"/>
    <w:rsid w:val="00CE7CD1"/>
    <w:rsid w:val="00CF0D83"/>
    <w:rsid w:val="00CF2275"/>
    <w:rsid w:val="00CF37F4"/>
    <w:rsid w:val="00D0691B"/>
    <w:rsid w:val="00D10386"/>
    <w:rsid w:val="00D11845"/>
    <w:rsid w:val="00D1193E"/>
    <w:rsid w:val="00D12871"/>
    <w:rsid w:val="00D16998"/>
    <w:rsid w:val="00D235DB"/>
    <w:rsid w:val="00D248CA"/>
    <w:rsid w:val="00D249AE"/>
    <w:rsid w:val="00D25E69"/>
    <w:rsid w:val="00D271A1"/>
    <w:rsid w:val="00D36263"/>
    <w:rsid w:val="00D37DB8"/>
    <w:rsid w:val="00D425A2"/>
    <w:rsid w:val="00D427BF"/>
    <w:rsid w:val="00D4786F"/>
    <w:rsid w:val="00D60E31"/>
    <w:rsid w:val="00D6305C"/>
    <w:rsid w:val="00D66418"/>
    <w:rsid w:val="00D6646E"/>
    <w:rsid w:val="00D6691A"/>
    <w:rsid w:val="00D67C79"/>
    <w:rsid w:val="00D7089A"/>
    <w:rsid w:val="00D724E0"/>
    <w:rsid w:val="00D756BA"/>
    <w:rsid w:val="00D77D6C"/>
    <w:rsid w:val="00D800BA"/>
    <w:rsid w:val="00D81603"/>
    <w:rsid w:val="00D84F40"/>
    <w:rsid w:val="00D860B4"/>
    <w:rsid w:val="00D86B34"/>
    <w:rsid w:val="00D909D1"/>
    <w:rsid w:val="00D93BF4"/>
    <w:rsid w:val="00D97687"/>
    <w:rsid w:val="00DB0470"/>
    <w:rsid w:val="00DB7308"/>
    <w:rsid w:val="00DC33A7"/>
    <w:rsid w:val="00DC3ADC"/>
    <w:rsid w:val="00DD015D"/>
    <w:rsid w:val="00DD047D"/>
    <w:rsid w:val="00DD2518"/>
    <w:rsid w:val="00DD2CF1"/>
    <w:rsid w:val="00DD40E4"/>
    <w:rsid w:val="00DD7853"/>
    <w:rsid w:val="00DE166C"/>
    <w:rsid w:val="00DE1C94"/>
    <w:rsid w:val="00DE3949"/>
    <w:rsid w:val="00DE627A"/>
    <w:rsid w:val="00DE6597"/>
    <w:rsid w:val="00DE784F"/>
    <w:rsid w:val="00DF2CD2"/>
    <w:rsid w:val="00DF2F64"/>
    <w:rsid w:val="00DF733A"/>
    <w:rsid w:val="00E02087"/>
    <w:rsid w:val="00E04242"/>
    <w:rsid w:val="00E04371"/>
    <w:rsid w:val="00E05533"/>
    <w:rsid w:val="00E06AFF"/>
    <w:rsid w:val="00E1390E"/>
    <w:rsid w:val="00E161D9"/>
    <w:rsid w:val="00E21D91"/>
    <w:rsid w:val="00E240FC"/>
    <w:rsid w:val="00E24694"/>
    <w:rsid w:val="00E24EE0"/>
    <w:rsid w:val="00E263FC"/>
    <w:rsid w:val="00E2756A"/>
    <w:rsid w:val="00E30D79"/>
    <w:rsid w:val="00E34155"/>
    <w:rsid w:val="00E4034B"/>
    <w:rsid w:val="00E41378"/>
    <w:rsid w:val="00E41875"/>
    <w:rsid w:val="00E43A60"/>
    <w:rsid w:val="00E43D1E"/>
    <w:rsid w:val="00E45965"/>
    <w:rsid w:val="00E466AD"/>
    <w:rsid w:val="00E47001"/>
    <w:rsid w:val="00E5108A"/>
    <w:rsid w:val="00E56C47"/>
    <w:rsid w:val="00E57634"/>
    <w:rsid w:val="00E60B02"/>
    <w:rsid w:val="00E62105"/>
    <w:rsid w:val="00E64157"/>
    <w:rsid w:val="00E65088"/>
    <w:rsid w:val="00E677F0"/>
    <w:rsid w:val="00E70E22"/>
    <w:rsid w:val="00E719C9"/>
    <w:rsid w:val="00E72F0E"/>
    <w:rsid w:val="00E7470A"/>
    <w:rsid w:val="00E76A82"/>
    <w:rsid w:val="00E810A6"/>
    <w:rsid w:val="00E81DFC"/>
    <w:rsid w:val="00E82642"/>
    <w:rsid w:val="00E83DB6"/>
    <w:rsid w:val="00E8452C"/>
    <w:rsid w:val="00E84F22"/>
    <w:rsid w:val="00E857B9"/>
    <w:rsid w:val="00E90170"/>
    <w:rsid w:val="00E9026C"/>
    <w:rsid w:val="00E90C0C"/>
    <w:rsid w:val="00E91BB4"/>
    <w:rsid w:val="00E92E7E"/>
    <w:rsid w:val="00E951F7"/>
    <w:rsid w:val="00EA2FE5"/>
    <w:rsid w:val="00EA546A"/>
    <w:rsid w:val="00EA62D7"/>
    <w:rsid w:val="00EB119B"/>
    <w:rsid w:val="00EB31D1"/>
    <w:rsid w:val="00EB6951"/>
    <w:rsid w:val="00EC1485"/>
    <w:rsid w:val="00EC3D1F"/>
    <w:rsid w:val="00EC7820"/>
    <w:rsid w:val="00ED6B17"/>
    <w:rsid w:val="00ED7F10"/>
    <w:rsid w:val="00EE1C1D"/>
    <w:rsid w:val="00EE240D"/>
    <w:rsid w:val="00EE535A"/>
    <w:rsid w:val="00EE73A3"/>
    <w:rsid w:val="00EF2BB1"/>
    <w:rsid w:val="00EF316A"/>
    <w:rsid w:val="00EF361E"/>
    <w:rsid w:val="00F00144"/>
    <w:rsid w:val="00F00ED7"/>
    <w:rsid w:val="00F04D81"/>
    <w:rsid w:val="00F04F77"/>
    <w:rsid w:val="00F055B4"/>
    <w:rsid w:val="00F06EA1"/>
    <w:rsid w:val="00F100DE"/>
    <w:rsid w:val="00F12BA0"/>
    <w:rsid w:val="00F20932"/>
    <w:rsid w:val="00F234B3"/>
    <w:rsid w:val="00F272CA"/>
    <w:rsid w:val="00F2742A"/>
    <w:rsid w:val="00F353F2"/>
    <w:rsid w:val="00F37D49"/>
    <w:rsid w:val="00F44565"/>
    <w:rsid w:val="00F454EE"/>
    <w:rsid w:val="00F4556D"/>
    <w:rsid w:val="00F45A02"/>
    <w:rsid w:val="00F45BCD"/>
    <w:rsid w:val="00F55ABE"/>
    <w:rsid w:val="00F56B03"/>
    <w:rsid w:val="00F61DF5"/>
    <w:rsid w:val="00F67A2B"/>
    <w:rsid w:val="00F71B80"/>
    <w:rsid w:val="00F761F4"/>
    <w:rsid w:val="00F800CD"/>
    <w:rsid w:val="00F802A2"/>
    <w:rsid w:val="00F81082"/>
    <w:rsid w:val="00F84CF8"/>
    <w:rsid w:val="00F85C6C"/>
    <w:rsid w:val="00F8611D"/>
    <w:rsid w:val="00F86178"/>
    <w:rsid w:val="00F86754"/>
    <w:rsid w:val="00F90F8A"/>
    <w:rsid w:val="00F937E1"/>
    <w:rsid w:val="00F9582D"/>
    <w:rsid w:val="00F978B1"/>
    <w:rsid w:val="00FA0BE4"/>
    <w:rsid w:val="00FA1368"/>
    <w:rsid w:val="00FA2B52"/>
    <w:rsid w:val="00FA526D"/>
    <w:rsid w:val="00FA66FA"/>
    <w:rsid w:val="00FA70CB"/>
    <w:rsid w:val="00FB0B68"/>
    <w:rsid w:val="00FB14B7"/>
    <w:rsid w:val="00FB44C2"/>
    <w:rsid w:val="00FB6498"/>
    <w:rsid w:val="00FB7239"/>
    <w:rsid w:val="00FB7823"/>
    <w:rsid w:val="00FC2BEA"/>
    <w:rsid w:val="00FC3592"/>
    <w:rsid w:val="00FC4B7F"/>
    <w:rsid w:val="00FC56A3"/>
    <w:rsid w:val="00FD3C3B"/>
    <w:rsid w:val="00FD4986"/>
    <w:rsid w:val="00FD6379"/>
    <w:rsid w:val="00FD7329"/>
    <w:rsid w:val="00FE269F"/>
    <w:rsid w:val="00FE348B"/>
    <w:rsid w:val="00FE3F45"/>
    <w:rsid w:val="00FE627A"/>
    <w:rsid w:val="00FE7C42"/>
    <w:rsid w:val="00FF149C"/>
    <w:rsid w:val="00FF1706"/>
    <w:rsid w:val="00FF2ACC"/>
    <w:rsid w:val="00FF2C63"/>
    <w:rsid w:val="00FF4411"/>
    <w:rsid w:val="00FF467C"/>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link w:val="Ttulo2Char"/>
    <w:uiPriority w:val="9"/>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sz w:val="24"/>
      <w:szCs w:val="24"/>
    </w:rPr>
  </w:style>
  <w:style w:type="paragraph" w:styleId="Ttulo5">
    <w:name w:val="heading 5"/>
    <w:basedOn w:val="Normal"/>
    <w:next w:val="Normal"/>
    <w:link w:val="Ttulo5Char"/>
    <w:uiPriority w:val="9"/>
    <w:unhideWhenUsed/>
    <w:qFormat/>
    <w:pPr>
      <w:keepNext/>
      <w:keepLines/>
      <w:spacing w:before="220" w:after="40"/>
      <w:outlineLvl w:val="4"/>
    </w:pPr>
    <w:rPr>
      <w:b/>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D36263"/>
    <w:pPr>
      <w:numPr>
        <w:ilvl w:val="2"/>
        <w:numId w:val="3"/>
      </w:numPr>
      <w:tabs>
        <w:tab w:val="clear" w:pos="2160"/>
      </w:tabs>
      <w:ind w:left="1560" w:firstLine="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D3626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table" w:customStyle="1" w:styleId="Style13">
    <w:name w:val="_Style 13"/>
    <w:basedOn w:val="Tabelanormal"/>
    <w:qFormat/>
    <w:rsid w:val="00E57634"/>
    <w:pPr>
      <w:widowControl/>
      <w:spacing w:after="0" w:line="240" w:lineRule="auto"/>
    </w:pPr>
    <w:rPr>
      <w:color w:val="auto"/>
      <w:sz w:val="20"/>
      <w:szCs w:val="20"/>
    </w:rPr>
    <w:tblPr>
      <w:tblInd w:w="0" w:type="nil"/>
      <w:tblCellMar>
        <w:left w:w="83" w:type="dxa"/>
      </w:tblCellMar>
    </w:tblPr>
  </w:style>
  <w:style w:type="character" w:customStyle="1" w:styleId="andes-tablecolumn--value">
    <w:name w:val="andes-table__column--value"/>
    <w:basedOn w:val="Fontepargpadro"/>
    <w:rsid w:val="003A4E21"/>
  </w:style>
  <w:style w:type="character" w:customStyle="1" w:styleId="text-overflow-descricao">
    <w:name w:val="text-overflow-descricao"/>
    <w:basedOn w:val="Fontepargpadro"/>
    <w:rsid w:val="00460E22"/>
  </w:style>
  <w:style w:type="character" w:customStyle="1" w:styleId="Ttulo1Char">
    <w:name w:val="Título 1 Char"/>
    <w:basedOn w:val="Fontepargpadro"/>
    <w:link w:val="Ttulo1"/>
    <w:uiPriority w:val="9"/>
    <w:rsid w:val="00D36263"/>
    <w:rPr>
      <w:b/>
      <w:sz w:val="48"/>
      <w:szCs w:val="48"/>
    </w:rPr>
  </w:style>
  <w:style w:type="character" w:customStyle="1" w:styleId="Ttulo2Char">
    <w:name w:val="Título 2 Char"/>
    <w:basedOn w:val="Fontepargpadro"/>
    <w:link w:val="Ttulo2"/>
    <w:uiPriority w:val="9"/>
    <w:rsid w:val="00D36263"/>
    <w:rPr>
      <w:b/>
      <w:sz w:val="36"/>
      <w:szCs w:val="36"/>
    </w:rPr>
  </w:style>
  <w:style w:type="character" w:customStyle="1" w:styleId="Ttulo3Char">
    <w:name w:val="Título 3 Char"/>
    <w:basedOn w:val="Fontepargpadro"/>
    <w:link w:val="Ttulo3"/>
    <w:uiPriority w:val="9"/>
    <w:rsid w:val="00D36263"/>
    <w:rPr>
      <w:b/>
      <w:sz w:val="28"/>
      <w:szCs w:val="28"/>
    </w:rPr>
  </w:style>
  <w:style w:type="character" w:customStyle="1" w:styleId="Ttulo4Char">
    <w:name w:val="Título 4 Char"/>
    <w:basedOn w:val="Fontepargpadro"/>
    <w:link w:val="Ttulo4"/>
    <w:uiPriority w:val="9"/>
    <w:rsid w:val="00D36263"/>
    <w:rPr>
      <w:b/>
      <w:sz w:val="24"/>
      <w:szCs w:val="24"/>
    </w:rPr>
  </w:style>
  <w:style w:type="character" w:customStyle="1" w:styleId="Ttulo5Char">
    <w:name w:val="Título 5 Char"/>
    <w:basedOn w:val="Fontepargpadro"/>
    <w:link w:val="Ttulo5"/>
    <w:uiPriority w:val="9"/>
    <w:rsid w:val="00D36263"/>
    <w:rPr>
      <w:b/>
    </w:rPr>
  </w:style>
  <w:style w:type="character" w:customStyle="1" w:styleId="Ttulo6Char">
    <w:name w:val="Título 6 Char"/>
    <w:basedOn w:val="Fontepargpadro"/>
    <w:link w:val="Ttulo6"/>
    <w:uiPriority w:val="9"/>
    <w:rsid w:val="00D36263"/>
    <w:rPr>
      <w:b/>
      <w:sz w:val="20"/>
      <w:szCs w:val="20"/>
    </w:rPr>
  </w:style>
  <w:style w:type="table" w:customStyle="1" w:styleId="TableNormal2">
    <w:name w:val="TableNormal"/>
    <w:rsid w:val="00D36263"/>
    <w:tblPr>
      <w:tblCellMar>
        <w:top w:w="100" w:type="dxa"/>
        <w:left w:w="100" w:type="dxa"/>
        <w:bottom w:w="100" w:type="dxa"/>
        <w:right w:w="100" w:type="dxa"/>
      </w:tblCellMar>
    </w:tblPr>
  </w:style>
  <w:style w:type="character" w:customStyle="1" w:styleId="TtuloChar">
    <w:name w:val="Título Char"/>
    <w:basedOn w:val="Fontepargpadro"/>
    <w:link w:val="Ttulo"/>
    <w:uiPriority w:val="10"/>
    <w:rsid w:val="00D36263"/>
    <w:rPr>
      <w:b/>
      <w:sz w:val="72"/>
      <w:szCs w:val="72"/>
    </w:rPr>
  </w:style>
  <w:style w:type="table" w:customStyle="1" w:styleId="6">
    <w:name w:val="6"/>
    <w:basedOn w:val="TableNormal1"/>
    <w:rsid w:val="00D36263"/>
    <w:tblPr>
      <w:tblStyleRowBandSize w:val="1"/>
      <w:tblStyleColBandSize w:val="1"/>
      <w:tblCellMar>
        <w:top w:w="100" w:type="dxa"/>
        <w:left w:w="100" w:type="dxa"/>
        <w:bottom w:w="100" w:type="dxa"/>
        <w:right w:w="100" w:type="dxa"/>
      </w:tblCellMar>
    </w:tblPr>
  </w:style>
  <w:style w:type="table" w:customStyle="1" w:styleId="5">
    <w:name w:val="5"/>
    <w:basedOn w:val="TableNormal1"/>
    <w:rsid w:val="00D36263"/>
    <w:tblPr>
      <w:tblStyleRowBandSize w:val="1"/>
      <w:tblStyleColBandSize w:val="1"/>
      <w:tblCellMar>
        <w:top w:w="100" w:type="dxa"/>
        <w:left w:w="100" w:type="dxa"/>
        <w:bottom w:w="100" w:type="dxa"/>
        <w:right w:w="100" w:type="dxa"/>
      </w:tblCellMar>
    </w:tblPr>
  </w:style>
  <w:style w:type="table" w:customStyle="1" w:styleId="4">
    <w:name w:val="4"/>
    <w:basedOn w:val="TableNormal1"/>
    <w:rsid w:val="00D36263"/>
    <w:tblPr>
      <w:tblStyleRowBandSize w:val="1"/>
      <w:tblStyleColBandSize w:val="1"/>
      <w:tblCellMar>
        <w:top w:w="100" w:type="dxa"/>
        <w:left w:w="100" w:type="dxa"/>
        <w:bottom w:w="100" w:type="dxa"/>
        <w:right w:w="100" w:type="dxa"/>
      </w:tblCellMar>
    </w:tblPr>
  </w:style>
  <w:style w:type="table" w:customStyle="1" w:styleId="3">
    <w:name w:val="3"/>
    <w:basedOn w:val="TableNormal"/>
    <w:rsid w:val="00D36263"/>
    <w:tblPr>
      <w:tblStyleRowBandSize w:val="1"/>
      <w:tblStyleColBandSize w:val="1"/>
      <w:tblCellMar>
        <w:top w:w="100" w:type="dxa"/>
        <w:left w:w="100" w:type="dxa"/>
        <w:bottom w:w="100" w:type="dxa"/>
        <w:right w:w="100" w:type="dxa"/>
      </w:tblCellMar>
    </w:tblPr>
  </w:style>
  <w:style w:type="table" w:customStyle="1" w:styleId="2">
    <w:name w:val="2"/>
    <w:basedOn w:val="TableNormal"/>
    <w:rsid w:val="00D36263"/>
    <w:tblPr>
      <w:tblStyleRowBandSize w:val="1"/>
      <w:tblStyleColBandSize w:val="1"/>
      <w:tblCellMar>
        <w:top w:w="100" w:type="dxa"/>
        <w:left w:w="100" w:type="dxa"/>
        <w:bottom w:w="100" w:type="dxa"/>
        <w:right w:w="100" w:type="dxa"/>
      </w:tblCellMar>
    </w:tblPr>
  </w:style>
  <w:style w:type="table" w:customStyle="1" w:styleId="1">
    <w:name w:val="1"/>
    <w:basedOn w:val="TableNormal"/>
    <w:rsid w:val="00D36263"/>
    <w:tblPr>
      <w:tblStyleRowBandSize w:val="1"/>
      <w:tblStyleColBandSize w:val="1"/>
      <w:tblCellMar>
        <w:top w:w="100" w:type="dxa"/>
        <w:left w:w="100" w:type="dxa"/>
        <w:bottom w:w="100" w:type="dxa"/>
        <w:right w:w="100" w:type="dxa"/>
      </w:tblCellMar>
    </w:tblPr>
  </w:style>
  <w:style w:type="paragraph" w:customStyle="1" w:styleId="kgl16d">
    <w:name w:val="kgl16d"/>
    <w:basedOn w:val="Normal"/>
    <w:rsid w:val="00D36263"/>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ssuntodocomentrio">
    <w:name w:val="annotation subject"/>
    <w:basedOn w:val="Textodecomentrio"/>
    <w:next w:val="Textodecomentrio"/>
    <w:link w:val="AssuntodocomentrioChar"/>
    <w:uiPriority w:val="99"/>
    <w:semiHidden/>
    <w:unhideWhenUsed/>
    <w:rsid w:val="00D36263"/>
    <w:pPr>
      <w:widowControl w:val="0"/>
      <w:spacing w:after="160"/>
    </w:pPr>
    <w:rPr>
      <w:rFonts w:ascii="Calibri" w:eastAsia="Calibri" w:hAnsi="Calibri" w:cs="Calibri"/>
      <w:b/>
      <w:bCs/>
      <w:color w:val="00000A"/>
    </w:rPr>
  </w:style>
  <w:style w:type="character" w:customStyle="1" w:styleId="AssuntodocomentrioChar">
    <w:name w:val="Assunto do comentário Char"/>
    <w:basedOn w:val="TextodecomentrioChar"/>
    <w:link w:val="Assuntodocomentrio"/>
    <w:uiPriority w:val="99"/>
    <w:semiHidden/>
    <w:rsid w:val="00D36263"/>
    <w:rPr>
      <w:rFonts w:ascii="Ecofont_Spranq_eco_Sans" w:eastAsiaTheme="minorEastAsia" w:hAnsi="Ecofont_Spranq_eco_Sans" w:cs="Tahoma"/>
      <w:b/>
      <w:bCs/>
      <w:color w:val="auto"/>
      <w:sz w:val="20"/>
      <w:szCs w:val="20"/>
    </w:rPr>
  </w:style>
  <w:style w:type="character" w:customStyle="1" w:styleId="SubttuloChar">
    <w:name w:val="Subtítulo Char"/>
    <w:basedOn w:val="Fontepargpadro"/>
    <w:link w:val="Subttulo"/>
    <w:uiPriority w:val="11"/>
    <w:rsid w:val="00D36263"/>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95642745">
      <w:bodyDiv w:val="1"/>
      <w:marLeft w:val="0"/>
      <w:marRight w:val="0"/>
      <w:marTop w:val="0"/>
      <w:marBottom w:val="0"/>
      <w:divBdr>
        <w:top w:val="none" w:sz="0" w:space="0" w:color="auto"/>
        <w:left w:val="none" w:sz="0" w:space="0" w:color="auto"/>
        <w:bottom w:val="none" w:sz="0" w:space="0" w:color="auto"/>
        <w:right w:val="none" w:sz="0" w:space="0" w:color="auto"/>
      </w:divBdr>
    </w:div>
    <w:div w:id="150487061">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238364369">
      <w:bodyDiv w:val="1"/>
      <w:marLeft w:val="0"/>
      <w:marRight w:val="0"/>
      <w:marTop w:val="0"/>
      <w:marBottom w:val="0"/>
      <w:divBdr>
        <w:top w:val="none" w:sz="0" w:space="0" w:color="auto"/>
        <w:left w:val="none" w:sz="0" w:space="0" w:color="auto"/>
        <w:bottom w:val="none" w:sz="0" w:space="0" w:color="auto"/>
        <w:right w:val="none" w:sz="0" w:space="0" w:color="auto"/>
      </w:divBdr>
    </w:div>
    <w:div w:id="262342504">
      <w:bodyDiv w:val="1"/>
      <w:marLeft w:val="0"/>
      <w:marRight w:val="0"/>
      <w:marTop w:val="0"/>
      <w:marBottom w:val="0"/>
      <w:divBdr>
        <w:top w:val="none" w:sz="0" w:space="0" w:color="auto"/>
        <w:left w:val="none" w:sz="0" w:space="0" w:color="auto"/>
        <w:bottom w:val="none" w:sz="0" w:space="0" w:color="auto"/>
        <w:right w:val="none" w:sz="0" w:space="0" w:color="auto"/>
      </w:divBdr>
    </w:div>
    <w:div w:id="294800173">
      <w:bodyDiv w:val="1"/>
      <w:marLeft w:val="0"/>
      <w:marRight w:val="0"/>
      <w:marTop w:val="0"/>
      <w:marBottom w:val="0"/>
      <w:divBdr>
        <w:top w:val="none" w:sz="0" w:space="0" w:color="auto"/>
        <w:left w:val="none" w:sz="0" w:space="0" w:color="auto"/>
        <w:bottom w:val="none" w:sz="0" w:space="0" w:color="auto"/>
        <w:right w:val="none" w:sz="0" w:space="0" w:color="auto"/>
      </w:divBdr>
    </w:div>
    <w:div w:id="372384987">
      <w:bodyDiv w:val="1"/>
      <w:marLeft w:val="0"/>
      <w:marRight w:val="0"/>
      <w:marTop w:val="0"/>
      <w:marBottom w:val="0"/>
      <w:divBdr>
        <w:top w:val="none" w:sz="0" w:space="0" w:color="auto"/>
        <w:left w:val="none" w:sz="0" w:space="0" w:color="auto"/>
        <w:bottom w:val="none" w:sz="0" w:space="0" w:color="auto"/>
        <w:right w:val="none" w:sz="0" w:space="0" w:color="auto"/>
      </w:divBdr>
    </w:div>
    <w:div w:id="392509021">
      <w:bodyDiv w:val="1"/>
      <w:marLeft w:val="0"/>
      <w:marRight w:val="0"/>
      <w:marTop w:val="0"/>
      <w:marBottom w:val="0"/>
      <w:divBdr>
        <w:top w:val="none" w:sz="0" w:space="0" w:color="auto"/>
        <w:left w:val="none" w:sz="0" w:space="0" w:color="auto"/>
        <w:bottom w:val="none" w:sz="0" w:space="0" w:color="auto"/>
        <w:right w:val="none" w:sz="0" w:space="0" w:color="auto"/>
      </w:divBdr>
      <w:divsChild>
        <w:div w:id="136382538">
          <w:marLeft w:val="0"/>
          <w:marRight w:val="0"/>
          <w:marTop w:val="0"/>
          <w:marBottom w:val="0"/>
          <w:divBdr>
            <w:top w:val="none" w:sz="0" w:space="0" w:color="auto"/>
            <w:left w:val="none" w:sz="0" w:space="0" w:color="auto"/>
            <w:bottom w:val="none" w:sz="0" w:space="0" w:color="auto"/>
            <w:right w:val="none" w:sz="0" w:space="0" w:color="auto"/>
          </w:divBdr>
          <w:divsChild>
            <w:div w:id="1030764078">
              <w:marLeft w:val="0"/>
              <w:marRight w:val="0"/>
              <w:marTop w:val="0"/>
              <w:marBottom w:val="0"/>
              <w:divBdr>
                <w:top w:val="none" w:sz="0" w:space="0" w:color="auto"/>
                <w:left w:val="none" w:sz="0" w:space="0" w:color="auto"/>
                <w:bottom w:val="none" w:sz="0" w:space="0" w:color="auto"/>
                <w:right w:val="none" w:sz="0" w:space="0" w:color="auto"/>
              </w:divBdr>
              <w:divsChild>
                <w:div w:id="410931184">
                  <w:marLeft w:val="0"/>
                  <w:marRight w:val="0"/>
                  <w:marTop w:val="0"/>
                  <w:marBottom w:val="0"/>
                  <w:divBdr>
                    <w:top w:val="none" w:sz="0" w:space="0" w:color="auto"/>
                    <w:left w:val="none" w:sz="0" w:space="0" w:color="auto"/>
                    <w:bottom w:val="none" w:sz="0" w:space="0" w:color="auto"/>
                    <w:right w:val="none" w:sz="0" w:space="0" w:color="auto"/>
                  </w:divBdr>
                  <w:divsChild>
                    <w:div w:id="336423230">
                      <w:marLeft w:val="0"/>
                      <w:marRight w:val="0"/>
                      <w:marTop w:val="0"/>
                      <w:marBottom w:val="0"/>
                      <w:divBdr>
                        <w:top w:val="none" w:sz="0" w:space="0" w:color="auto"/>
                        <w:left w:val="none" w:sz="0" w:space="0" w:color="auto"/>
                        <w:bottom w:val="none" w:sz="0" w:space="0" w:color="auto"/>
                        <w:right w:val="none" w:sz="0" w:space="0" w:color="auto"/>
                      </w:divBdr>
                      <w:divsChild>
                        <w:div w:id="189072315">
                          <w:marLeft w:val="0"/>
                          <w:marRight w:val="0"/>
                          <w:marTop w:val="0"/>
                          <w:marBottom w:val="0"/>
                          <w:divBdr>
                            <w:top w:val="none" w:sz="0" w:space="0" w:color="auto"/>
                            <w:left w:val="none" w:sz="0" w:space="0" w:color="auto"/>
                            <w:bottom w:val="none" w:sz="0" w:space="0" w:color="auto"/>
                            <w:right w:val="none" w:sz="0" w:space="0" w:color="auto"/>
                          </w:divBdr>
                          <w:divsChild>
                            <w:div w:id="7523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04575128">
      <w:bodyDiv w:val="1"/>
      <w:marLeft w:val="0"/>
      <w:marRight w:val="0"/>
      <w:marTop w:val="0"/>
      <w:marBottom w:val="0"/>
      <w:divBdr>
        <w:top w:val="none" w:sz="0" w:space="0" w:color="auto"/>
        <w:left w:val="none" w:sz="0" w:space="0" w:color="auto"/>
        <w:bottom w:val="none" w:sz="0" w:space="0" w:color="auto"/>
        <w:right w:val="none" w:sz="0" w:space="0" w:color="auto"/>
      </w:divBdr>
    </w:div>
    <w:div w:id="495531762">
      <w:bodyDiv w:val="1"/>
      <w:marLeft w:val="0"/>
      <w:marRight w:val="0"/>
      <w:marTop w:val="0"/>
      <w:marBottom w:val="0"/>
      <w:divBdr>
        <w:top w:val="none" w:sz="0" w:space="0" w:color="auto"/>
        <w:left w:val="none" w:sz="0" w:space="0" w:color="auto"/>
        <w:bottom w:val="none" w:sz="0" w:space="0" w:color="auto"/>
        <w:right w:val="none" w:sz="0" w:space="0" w:color="auto"/>
      </w:divBdr>
    </w:div>
    <w:div w:id="558715026">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598871732">
      <w:bodyDiv w:val="1"/>
      <w:marLeft w:val="0"/>
      <w:marRight w:val="0"/>
      <w:marTop w:val="0"/>
      <w:marBottom w:val="0"/>
      <w:divBdr>
        <w:top w:val="none" w:sz="0" w:space="0" w:color="auto"/>
        <w:left w:val="none" w:sz="0" w:space="0" w:color="auto"/>
        <w:bottom w:val="none" w:sz="0" w:space="0" w:color="auto"/>
        <w:right w:val="none" w:sz="0" w:space="0" w:color="auto"/>
      </w:divBdr>
    </w:div>
    <w:div w:id="683438024">
      <w:bodyDiv w:val="1"/>
      <w:marLeft w:val="0"/>
      <w:marRight w:val="0"/>
      <w:marTop w:val="0"/>
      <w:marBottom w:val="0"/>
      <w:divBdr>
        <w:top w:val="none" w:sz="0" w:space="0" w:color="auto"/>
        <w:left w:val="none" w:sz="0" w:space="0" w:color="auto"/>
        <w:bottom w:val="none" w:sz="0" w:space="0" w:color="auto"/>
        <w:right w:val="none" w:sz="0" w:space="0" w:color="auto"/>
      </w:divBdr>
      <w:divsChild>
        <w:div w:id="545684049">
          <w:marLeft w:val="0"/>
          <w:marRight w:val="0"/>
          <w:marTop w:val="0"/>
          <w:marBottom w:val="0"/>
          <w:divBdr>
            <w:top w:val="none" w:sz="0" w:space="0" w:color="auto"/>
            <w:left w:val="none" w:sz="0" w:space="0" w:color="auto"/>
            <w:bottom w:val="none" w:sz="0" w:space="0" w:color="auto"/>
            <w:right w:val="none" w:sz="0" w:space="0" w:color="auto"/>
          </w:divBdr>
          <w:divsChild>
            <w:div w:id="1392272255">
              <w:marLeft w:val="0"/>
              <w:marRight w:val="0"/>
              <w:marTop w:val="0"/>
              <w:marBottom w:val="0"/>
              <w:divBdr>
                <w:top w:val="none" w:sz="0" w:space="0" w:color="auto"/>
                <w:left w:val="none" w:sz="0" w:space="0" w:color="auto"/>
                <w:bottom w:val="none" w:sz="0" w:space="0" w:color="auto"/>
                <w:right w:val="none" w:sz="0" w:space="0" w:color="auto"/>
              </w:divBdr>
              <w:divsChild>
                <w:div w:id="80806440">
                  <w:marLeft w:val="0"/>
                  <w:marRight w:val="0"/>
                  <w:marTop w:val="0"/>
                  <w:marBottom w:val="0"/>
                  <w:divBdr>
                    <w:top w:val="none" w:sz="0" w:space="0" w:color="auto"/>
                    <w:left w:val="none" w:sz="0" w:space="0" w:color="auto"/>
                    <w:bottom w:val="none" w:sz="0" w:space="0" w:color="auto"/>
                    <w:right w:val="none" w:sz="0" w:space="0" w:color="auto"/>
                  </w:divBdr>
                  <w:divsChild>
                    <w:div w:id="604769121">
                      <w:marLeft w:val="0"/>
                      <w:marRight w:val="0"/>
                      <w:marTop w:val="0"/>
                      <w:marBottom w:val="0"/>
                      <w:divBdr>
                        <w:top w:val="none" w:sz="0" w:space="0" w:color="auto"/>
                        <w:left w:val="none" w:sz="0" w:space="0" w:color="auto"/>
                        <w:bottom w:val="none" w:sz="0" w:space="0" w:color="auto"/>
                        <w:right w:val="none" w:sz="0" w:space="0" w:color="auto"/>
                      </w:divBdr>
                      <w:divsChild>
                        <w:div w:id="871577361">
                          <w:marLeft w:val="0"/>
                          <w:marRight w:val="0"/>
                          <w:marTop w:val="0"/>
                          <w:marBottom w:val="0"/>
                          <w:divBdr>
                            <w:top w:val="none" w:sz="0" w:space="0" w:color="auto"/>
                            <w:left w:val="none" w:sz="0" w:space="0" w:color="auto"/>
                            <w:bottom w:val="none" w:sz="0" w:space="0" w:color="auto"/>
                            <w:right w:val="none" w:sz="0" w:space="0" w:color="auto"/>
                          </w:divBdr>
                          <w:divsChild>
                            <w:div w:id="5462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7096456">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783306239">
      <w:bodyDiv w:val="1"/>
      <w:marLeft w:val="0"/>
      <w:marRight w:val="0"/>
      <w:marTop w:val="0"/>
      <w:marBottom w:val="0"/>
      <w:divBdr>
        <w:top w:val="none" w:sz="0" w:space="0" w:color="auto"/>
        <w:left w:val="none" w:sz="0" w:space="0" w:color="auto"/>
        <w:bottom w:val="none" w:sz="0" w:space="0" w:color="auto"/>
        <w:right w:val="none" w:sz="0" w:space="0" w:color="auto"/>
      </w:divBdr>
    </w:div>
    <w:div w:id="803429046">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53803290">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28991012">
      <w:bodyDiv w:val="1"/>
      <w:marLeft w:val="0"/>
      <w:marRight w:val="0"/>
      <w:marTop w:val="0"/>
      <w:marBottom w:val="0"/>
      <w:divBdr>
        <w:top w:val="none" w:sz="0" w:space="0" w:color="auto"/>
        <w:left w:val="none" w:sz="0" w:space="0" w:color="auto"/>
        <w:bottom w:val="none" w:sz="0" w:space="0" w:color="auto"/>
        <w:right w:val="none" w:sz="0" w:space="0" w:color="auto"/>
      </w:divBdr>
    </w:div>
    <w:div w:id="1041516331">
      <w:bodyDiv w:val="1"/>
      <w:marLeft w:val="0"/>
      <w:marRight w:val="0"/>
      <w:marTop w:val="0"/>
      <w:marBottom w:val="0"/>
      <w:divBdr>
        <w:top w:val="none" w:sz="0" w:space="0" w:color="auto"/>
        <w:left w:val="none" w:sz="0" w:space="0" w:color="auto"/>
        <w:bottom w:val="none" w:sz="0" w:space="0" w:color="auto"/>
        <w:right w:val="none" w:sz="0" w:space="0" w:color="auto"/>
      </w:divBdr>
    </w:div>
    <w:div w:id="1078210776">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296721663">
      <w:bodyDiv w:val="1"/>
      <w:marLeft w:val="0"/>
      <w:marRight w:val="0"/>
      <w:marTop w:val="0"/>
      <w:marBottom w:val="0"/>
      <w:divBdr>
        <w:top w:val="none" w:sz="0" w:space="0" w:color="auto"/>
        <w:left w:val="none" w:sz="0" w:space="0" w:color="auto"/>
        <w:bottom w:val="none" w:sz="0" w:space="0" w:color="auto"/>
        <w:right w:val="none" w:sz="0" w:space="0" w:color="auto"/>
      </w:divBdr>
    </w:div>
    <w:div w:id="1324620906">
      <w:bodyDiv w:val="1"/>
      <w:marLeft w:val="0"/>
      <w:marRight w:val="0"/>
      <w:marTop w:val="0"/>
      <w:marBottom w:val="0"/>
      <w:divBdr>
        <w:top w:val="none" w:sz="0" w:space="0" w:color="auto"/>
        <w:left w:val="none" w:sz="0" w:space="0" w:color="auto"/>
        <w:bottom w:val="none" w:sz="0" w:space="0" w:color="auto"/>
        <w:right w:val="none" w:sz="0" w:space="0" w:color="auto"/>
      </w:divBdr>
    </w:div>
    <w:div w:id="1346009083">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400833836">
      <w:bodyDiv w:val="1"/>
      <w:marLeft w:val="0"/>
      <w:marRight w:val="0"/>
      <w:marTop w:val="0"/>
      <w:marBottom w:val="0"/>
      <w:divBdr>
        <w:top w:val="none" w:sz="0" w:space="0" w:color="auto"/>
        <w:left w:val="none" w:sz="0" w:space="0" w:color="auto"/>
        <w:bottom w:val="none" w:sz="0" w:space="0" w:color="auto"/>
        <w:right w:val="none" w:sz="0" w:space="0" w:color="auto"/>
      </w:divBdr>
    </w:div>
    <w:div w:id="1427925341">
      <w:bodyDiv w:val="1"/>
      <w:marLeft w:val="0"/>
      <w:marRight w:val="0"/>
      <w:marTop w:val="0"/>
      <w:marBottom w:val="0"/>
      <w:divBdr>
        <w:top w:val="none" w:sz="0" w:space="0" w:color="auto"/>
        <w:left w:val="none" w:sz="0" w:space="0" w:color="auto"/>
        <w:bottom w:val="none" w:sz="0" w:space="0" w:color="auto"/>
        <w:right w:val="none" w:sz="0" w:space="0" w:color="auto"/>
      </w:divBdr>
    </w:div>
    <w:div w:id="1530996081">
      <w:bodyDiv w:val="1"/>
      <w:marLeft w:val="0"/>
      <w:marRight w:val="0"/>
      <w:marTop w:val="0"/>
      <w:marBottom w:val="0"/>
      <w:divBdr>
        <w:top w:val="none" w:sz="0" w:space="0" w:color="auto"/>
        <w:left w:val="none" w:sz="0" w:space="0" w:color="auto"/>
        <w:bottom w:val="none" w:sz="0" w:space="0" w:color="auto"/>
        <w:right w:val="none" w:sz="0" w:space="0" w:color="auto"/>
      </w:divBdr>
    </w:div>
    <w:div w:id="1617641966">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1990010564">
      <w:bodyDiv w:val="1"/>
      <w:marLeft w:val="0"/>
      <w:marRight w:val="0"/>
      <w:marTop w:val="0"/>
      <w:marBottom w:val="0"/>
      <w:divBdr>
        <w:top w:val="none" w:sz="0" w:space="0" w:color="auto"/>
        <w:left w:val="none" w:sz="0" w:space="0" w:color="auto"/>
        <w:bottom w:val="none" w:sz="0" w:space="0" w:color="auto"/>
        <w:right w:val="none" w:sz="0" w:space="0" w:color="auto"/>
      </w:divBdr>
    </w:div>
    <w:div w:id="2012681927">
      <w:bodyDiv w:val="1"/>
      <w:marLeft w:val="0"/>
      <w:marRight w:val="0"/>
      <w:marTop w:val="0"/>
      <w:marBottom w:val="0"/>
      <w:divBdr>
        <w:top w:val="none" w:sz="0" w:space="0" w:color="auto"/>
        <w:left w:val="none" w:sz="0" w:space="0" w:color="auto"/>
        <w:bottom w:val="none" w:sz="0" w:space="0" w:color="auto"/>
        <w:right w:val="none" w:sz="0" w:space="0" w:color="auto"/>
      </w:divBdr>
      <w:divsChild>
        <w:div w:id="1579900112">
          <w:marLeft w:val="0"/>
          <w:marRight w:val="0"/>
          <w:marTop w:val="0"/>
          <w:marBottom w:val="0"/>
          <w:divBdr>
            <w:top w:val="none" w:sz="0" w:space="0" w:color="auto"/>
            <w:left w:val="none" w:sz="0" w:space="0" w:color="auto"/>
            <w:bottom w:val="none" w:sz="0" w:space="0" w:color="auto"/>
            <w:right w:val="none" w:sz="0" w:space="0" w:color="auto"/>
          </w:divBdr>
        </w:div>
      </w:divsChild>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 w:id="2119518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9-2022/2021/decreto/d10880.htm" TargetMode="External"/><Relationship Id="rId3" Type="http://schemas.openxmlformats.org/officeDocument/2006/relationships/numbering" Target="numbering.xml"/><Relationship Id="rId21" Type="http://schemas.openxmlformats.org/officeDocument/2006/relationships/hyperlink" Target="http://www.planalto.gov.br/ccivil_03/_ato2019-2022/2021/lei/L14133.htm"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belojardim.pe.gov.br/transparencia/legislacoes/detalhes/decreto-n-05-2023-8216-27-01-2023" TargetMode="External"/><Relationship Id="rId25" Type="http://schemas.openxmlformats.org/officeDocument/2006/relationships/hyperlink" Target="https://www.planalto.gov.br/ccivil_03/leis/l5764.ht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economia/pt-br/assuntos/drei/legislacao/arquivos/legislacoes-federais/indrei772020.pdf" TargetMode="External"/><Relationship Id="rId32" Type="http://schemas.openxmlformats.org/officeDocument/2006/relationships/hyperlink" Target="https://www.planalto.gov.br/ccivil_03/leis/l5764.htm" TargetMode="Externa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mpresas-e-negocios/pt-br/empreendedor" TargetMode="External"/><Relationship Id="rId28" Type="http://schemas.openxmlformats.org/officeDocument/2006/relationships/hyperlink" Target="https://www.gov.br/compras/pt-br/acesso-a-informacao/legislacao/instrucoes-normativas/instrucao-normativa-seges-me-no-116-de-21-de-dezembro-de-2021"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trabalho-e-previdencia/pt-br/servicos/empregador/programa-de-alimentacao-do-trabalhador-pat/arquivos-legislacao/instrucoes-normativas/pat_in_971_2009.pdf" TargetMode="External"/><Relationship Id="rId30" Type="http://schemas.openxmlformats.org/officeDocument/2006/relationships/hyperlink" Target="https://www.planalto.gov.br/ccivil_03/leis/l5764.htm" TargetMode="External"/><Relationship Id="rId35" Type="http://schemas.openxmlformats.org/officeDocument/2006/relationships/fontTable" Target="fontTable.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33200F1-909F-498E-B4A4-0A03647D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10</Pages>
  <Words>4639</Words>
  <Characters>25052</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Salc</dc:creator>
  <cp:lastModifiedBy>Licitações PMBJ</cp:lastModifiedBy>
  <cp:revision>20</cp:revision>
  <cp:lastPrinted>2026-01-12T11:39:00Z</cp:lastPrinted>
  <dcterms:created xsi:type="dcterms:W3CDTF">2025-10-16T13:43:00Z</dcterms:created>
  <dcterms:modified xsi:type="dcterms:W3CDTF">2026-06-26T12:56:00Z</dcterms:modified>
</cp:coreProperties>
</file>